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626E" w:rsidRPr="00FA095A" w:rsidRDefault="00EA626E" w:rsidP="00EA626E">
      <w:pPr>
        <w:spacing w:before="200" w:after="0"/>
        <w:ind w:right="864"/>
        <w:jc w:val="center"/>
        <w:rPr>
          <w:rFonts w:asciiTheme="majorBidi" w:hAnsiTheme="majorBidi" w:cs="Times New Roman"/>
          <w:b/>
          <w:bCs/>
          <w:i/>
          <w:iCs/>
          <w:sz w:val="28"/>
          <w:szCs w:val="28"/>
        </w:rPr>
      </w:pPr>
      <w:r w:rsidRPr="00FA095A">
        <w:rPr>
          <w:rFonts w:asciiTheme="majorBidi" w:hAnsiTheme="majorBidi" w:cs="Times New Roman"/>
          <w:b/>
          <w:bCs/>
          <w:i/>
          <w:iCs/>
          <w:sz w:val="28"/>
          <w:szCs w:val="28"/>
        </w:rPr>
        <w:t>République Algérienne Démocratique et Populaire</w:t>
      </w:r>
      <w:r w:rsidRPr="00FA095A">
        <w:rPr>
          <w:b/>
          <w:bCs/>
          <w:i/>
          <w:iCs/>
          <w:sz w:val="28"/>
          <w:szCs w:val="28"/>
        </w:rPr>
        <w:t xml:space="preserve">                           </w:t>
      </w:r>
      <w:r w:rsidRPr="00FA095A">
        <w:rPr>
          <w:rFonts w:asciiTheme="majorBidi" w:hAnsiTheme="majorBidi" w:cs="Times New Roman"/>
          <w:b/>
          <w:bCs/>
          <w:i/>
          <w:iCs/>
          <w:sz w:val="28"/>
          <w:szCs w:val="28"/>
        </w:rPr>
        <w:t>Ministère de l’enseignement supérieur et de la recherche scientifique</w:t>
      </w:r>
    </w:p>
    <w:p w:rsidR="00EA626E" w:rsidRPr="00FA095A" w:rsidRDefault="00EA626E" w:rsidP="00EA626E">
      <w:pPr>
        <w:spacing w:after="0"/>
        <w:jc w:val="center"/>
        <w:rPr>
          <w:b/>
          <w:bCs/>
          <w:i/>
          <w:iCs/>
          <w:sz w:val="28"/>
          <w:szCs w:val="28"/>
        </w:rPr>
      </w:pPr>
      <w:r w:rsidRPr="00FA095A">
        <w:rPr>
          <w:rFonts w:asciiTheme="majorBidi" w:hAnsiTheme="majorBidi" w:cs="Times New Roman"/>
          <w:b/>
          <w:bCs/>
          <w:i/>
          <w:iCs/>
          <w:sz w:val="28"/>
          <w:szCs w:val="28"/>
        </w:rPr>
        <w:t>Centre Universitaire Abdelhafid Boussouf-Mila</w:t>
      </w:r>
    </w:p>
    <w:p w:rsidR="00EA626E" w:rsidRPr="00FA095A" w:rsidRDefault="00EA626E" w:rsidP="00EA626E">
      <w:pPr>
        <w:spacing w:before="200" w:after="0"/>
        <w:ind w:left="864" w:right="864"/>
        <w:jc w:val="center"/>
        <w:rPr>
          <w:rFonts w:asciiTheme="majorBidi" w:hAnsiTheme="majorBidi" w:cs="Times New Roman"/>
          <w:b/>
          <w:bCs/>
          <w:i/>
          <w:iCs/>
          <w:sz w:val="28"/>
          <w:szCs w:val="28"/>
        </w:rPr>
      </w:pPr>
      <w:r w:rsidRPr="00FA095A">
        <w:rPr>
          <w:rFonts w:asciiTheme="majorBidi" w:hAnsiTheme="majorBidi" w:cs="Times New Roman"/>
          <w:b/>
          <w:bCs/>
          <w:i/>
          <w:iCs/>
          <w:sz w:val="28"/>
          <w:szCs w:val="28"/>
        </w:rPr>
        <w:t>Institut des lettres et des langues étrangères</w:t>
      </w:r>
    </w:p>
    <w:p w:rsidR="00EA626E" w:rsidRPr="00FA095A" w:rsidRDefault="00EA626E" w:rsidP="00EA626E">
      <w:pPr>
        <w:spacing w:before="200" w:after="0"/>
        <w:ind w:left="864" w:right="864"/>
        <w:jc w:val="center"/>
        <w:rPr>
          <w:rFonts w:asciiTheme="majorBidi" w:hAnsiTheme="majorBidi" w:cs="Times New Roman"/>
          <w:b/>
          <w:bCs/>
          <w:i/>
          <w:iCs/>
          <w:sz w:val="28"/>
          <w:szCs w:val="28"/>
        </w:rPr>
      </w:pPr>
      <w:r w:rsidRPr="00FA095A">
        <w:rPr>
          <w:rFonts w:asciiTheme="majorBidi" w:hAnsiTheme="majorBidi" w:cs="Times New Roman"/>
          <w:b/>
          <w:bCs/>
          <w:i/>
          <w:iCs/>
          <w:sz w:val="28"/>
          <w:szCs w:val="28"/>
        </w:rPr>
        <w:t>Département de français</w:t>
      </w:r>
    </w:p>
    <w:p w:rsidR="00EA626E" w:rsidRPr="00FA095A" w:rsidRDefault="00EA626E" w:rsidP="00EA626E">
      <w:pPr>
        <w:spacing w:before="200"/>
        <w:ind w:left="864" w:right="864"/>
        <w:jc w:val="center"/>
        <w:rPr>
          <w:rFonts w:asciiTheme="majorBidi" w:hAnsiTheme="majorBidi" w:cs="Times New Roman"/>
          <w:b/>
          <w:bCs/>
          <w:i/>
          <w:iCs/>
          <w:sz w:val="28"/>
          <w:szCs w:val="28"/>
          <w:u w:val="single"/>
        </w:rPr>
      </w:pPr>
    </w:p>
    <w:p w:rsidR="00EA626E" w:rsidRPr="00FA095A" w:rsidRDefault="00EA626E" w:rsidP="00EA626E">
      <w:pPr>
        <w:spacing w:before="200"/>
        <w:ind w:left="864" w:right="864"/>
        <w:jc w:val="center"/>
        <w:rPr>
          <w:rFonts w:asciiTheme="majorBidi" w:hAnsiTheme="majorBidi" w:cs="Times New Roman"/>
          <w:b/>
          <w:bCs/>
          <w:i/>
          <w:iCs/>
          <w:sz w:val="28"/>
          <w:szCs w:val="28"/>
          <w:u w:val="single"/>
        </w:rPr>
      </w:pPr>
    </w:p>
    <w:p w:rsidR="00EA626E" w:rsidRPr="007C7F57" w:rsidRDefault="00EA626E" w:rsidP="00EA626E">
      <w:pPr>
        <w:spacing w:before="200"/>
        <w:ind w:left="864" w:right="864"/>
        <w:jc w:val="center"/>
        <w:rPr>
          <w:rFonts w:asciiTheme="majorBidi" w:hAnsiTheme="majorBidi" w:cs="Times New Roman"/>
          <w:b/>
          <w:bCs/>
          <w:i/>
          <w:iCs/>
          <w:color w:val="404040" w:themeColor="text1" w:themeTint="BF"/>
          <w:sz w:val="28"/>
          <w:szCs w:val="28"/>
          <w:u w:val="single"/>
        </w:rPr>
      </w:pPr>
    </w:p>
    <w:p w:rsidR="00EA626E" w:rsidRPr="002A6E28" w:rsidRDefault="00EA626E" w:rsidP="00EA626E">
      <w:pPr>
        <w:rPr>
          <w:sz w:val="28"/>
          <w:szCs w:val="28"/>
        </w:rPr>
      </w:pPr>
    </w:p>
    <w:p w:rsidR="00EA626E" w:rsidRPr="002A6E28" w:rsidRDefault="00EA626E" w:rsidP="00EA626E">
      <w:pPr>
        <w:autoSpaceDE w:val="0"/>
        <w:autoSpaceDN w:val="0"/>
        <w:adjustRightInd w:val="0"/>
        <w:spacing w:after="0" w:line="60" w:lineRule="atLeast"/>
        <w:rPr>
          <w:rFonts w:asciiTheme="majorBidi" w:eastAsia="ArialMT" w:hAnsiTheme="majorBidi" w:cs="Times New Roman"/>
          <w:b/>
          <w:bCs/>
          <w:sz w:val="28"/>
          <w:szCs w:val="28"/>
        </w:rPr>
      </w:pPr>
      <w:r w:rsidRPr="002A6E28">
        <w:rPr>
          <w:rFonts w:asciiTheme="majorBidi" w:eastAsia="ArialMT" w:hAnsiTheme="majorBidi" w:cs="Times New Roman"/>
          <w:b/>
          <w:bCs/>
          <w:sz w:val="28"/>
          <w:szCs w:val="28"/>
        </w:rPr>
        <w:t>Niveau : M</w:t>
      </w:r>
      <w:r w:rsidRPr="002A6E28">
        <w:rPr>
          <w:rFonts w:asciiTheme="majorBidi" w:eastAsia="ArialMT" w:hAnsiTheme="majorBidi" w:cs="Times New Roman"/>
          <w:sz w:val="28"/>
          <w:szCs w:val="28"/>
        </w:rPr>
        <w:t>aster</w:t>
      </w:r>
      <w:r w:rsidRPr="002A6E28">
        <w:rPr>
          <w:rFonts w:asciiTheme="majorBidi" w:eastAsia="ArialMT" w:hAnsiTheme="majorBidi" w:cs="Times New Roman"/>
          <w:b/>
          <w:bCs/>
          <w:sz w:val="28"/>
          <w:szCs w:val="28"/>
        </w:rPr>
        <w:t xml:space="preserve"> I / </w:t>
      </w:r>
      <w:r w:rsidRPr="002A6E28">
        <w:rPr>
          <w:rFonts w:asciiTheme="majorBidi" w:eastAsia="ArialMT" w:hAnsiTheme="majorBidi" w:cs="Times New Roman"/>
          <w:sz w:val="28"/>
          <w:szCs w:val="28"/>
        </w:rPr>
        <w:t>SDL</w:t>
      </w:r>
    </w:p>
    <w:p w:rsidR="00EA626E" w:rsidRPr="002A6E28" w:rsidRDefault="00EA626E" w:rsidP="00EA626E">
      <w:pPr>
        <w:autoSpaceDE w:val="0"/>
        <w:autoSpaceDN w:val="0"/>
        <w:adjustRightInd w:val="0"/>
        <w:spacing w:after="0" w:line="60" w:lineRule="atLeast"/>
        <w:rPr>
          <w:rFonts w:asciiTheme="majorBidi" w:eastAsia="ArialMT" w:hAnsiTheme="majorBidi" w:cs="Times New Roman"/>
          <w:b/>
          <w:bCs/>
          <w:sz w:val="28"/>
          <w:szCs w:val="28"/>
        </w:rPr>
      </w:pPr>
      <w:r w:rsidRPr="002A6E28">
        <w:rPr>
          <w:rFonts w:asciiTheme="majorBidi" w:eastAsia="ArialMT" w:hAnsiTheme="majorBidi" w:cs="Times New Roman"/>
          <w:b/>
          <w:bCs/>
          <w:sz w:val="28"/>
          <w:szCs w:val="28"/>
        </w:rPr>
        <w:t>Module : T</w:t>
      </w:r>
      <w:r w:rsidRPr="002A6E28">
        <w:rPr>
          <w:rFonts w:asciiTheme="majorBidi" w:eastAsia="ArialMT" w:hAnsiTheme="majorBidi" w:cs="Times New Roman"/>
          <w:sz w:val="28"/>
          <w:szCs w:val="28"/>
        </w:rPr>
        <w:t>héories</w:t>
      </w:r>
      <w:r w:rsidRPr="002A6E28">
        <w:rPr>
          <w:rFonts w:asciiTheme="majorBidi" w:eastAsia="ArialMT" w:hAnsiTheme="majorBidi" w:cs="Times New Roman"/>
          <w:b/>
          <w:bCs/>
          <w:sz w:val="28"/>
          <w:szCs w:val="28"/>
        </w:rPr>
        <w:t xml:space="preserve"> </w:t>
      </w:r>
      <w:r w:rsidRPr="002A6E28">
        <w:rPr>
          <w:rFonts w:asciiTheme="majorBidi" w:eastAsia="ArialMT" w:hAnsiTheme="majorBidi" w:cs="Times New Roman"/>
          <w:sz w:val="28"/>
          <w:szCs w:val="28"/>
        </w:rPr>
        <w:t>et</w:t>
      </w:r>
      <w:r w:rsidRPr="002A6E28">
        <w:rPr>
          <w:rFonts w:asciiTheme="majorBidi" w:eastAsia="ArialMT" w:hAnsiTheme="majorBidi" w:cs="Times New Roman"/>
          <w:b/>
          <w:bCs/>
          <w:sz w:val="28"/>
          <w:szCs w:val="28"/>
        </w:rPr>
        <w:t xml:space="preserve"> d</w:t>
      </w:r>
      <w:r w:rsidRPr="002A6E28">
        <w:rPr>
          <w:rFonts w:asciiTheme="majorBidi" w:eastAsia="ArialMT" w:hAnsiTheme="majorBidi" w:cs="Times New Roman"/>
          <w:sz w:val="28"/>
          <w:szCs w:val="28"/>
        </w:rPr>
        <w:t>émarches</w:t>
      </w:r>
      <w:r w:rsidRPr="002A6E28">
        <w:rPr>
          <w:rFonts w:asciiTheme="majorBidi" w:eastAsia="ArialMT" w:hAnsiTheme="majorBidi" w:cs="Times New Roman"/>
          <w:b/>
          <w:bCs/>
          <w:sz w:val="28"/>
          <w:szCs w:val="28"/>
        </w:rPr>
        <w:t xml:space="preserve"> </w:t>
      </w:r>
      <w:r w:rsidRPr="002A6E28">
        <w:rPr>
          <w:rFonts w:asciiTheme="majorBidi" w:eastAsia="ArialMT" w:hAnsiTheme="majorBidi" w:cs="Times New Roman"/>
          <w:sz w:val="28"/>
          <w:szCs w:val="28"/>
        </w:rPr>
        <w:t xml:space="preserve">en </w:t>
      </w:r>
      <w:r w:rsidRPr="002A6E28">
        <w:rPr>
          <w:rFonts w:asciiTheme="majorBidi" w:eastAsia="ArialMT" w:hAnsiTheme="majorBidi" w:cs="Times New Roman"/>
          <w:b/>
          <w:bCs/>
          <w:sz w:val="28"/>
          <w:szCs w:val="28"/>
        </w:rPr>
        <w:t>d</w:t>
      </w:r>
      <w:r w:rsidRPr="002A6E28">
        <w:rPr>
          <w:rFonts w:asciiTheme="majorBidi" w:eastAsia="ArialMT" w:hAnsiTheme="majorBidi" w:cs="Times New Roman"/>
          <w:sz w:val="28"/>
          <w:szCs w:val="28"/>
        </w:rPr>
        <w:t>idactique</w:t>
      </w:r>
      <w:r w:rsidRPr="002A6E28">
        <w:rPr>
          <w:rFonts w:asciiTheme="majorBidi" w:eastAsia="ArialMT" w:hAnsiTheme="majorBidi" w:cs="Times New Roman"/>
          <w:b/>
          <w:bCs/>
          <w:sz w:val="28"/>
          <w:szCs w:val="28"/>
        </w:rPr>
        <w:t xml:space="preserve"> </w:t>
      </w:r>
    </w:p>
    <w:p w:rsidR="00EA626E" w:rsidRPr="002A6E28" w:rsidRDefault="00EA626E" w:rsidP="00EA626E">
      <w:pPr>
        <w:autoSpaceDE w:val="0"/>
        <w:autoSpaceDN w:val="0"/>
        <w:adjustRightInd w:val="0"/>
        <w:spacing w:after="0" w:line="60" w:lineRule="atLeast"/>
        <w:rPr>
          <w:rFonts w:asciiTheme="majorBidi" w:eastAsia="ArialMT" w:hAnsiTheme="majorBidi" w:cs="Times New Roman"/>
          <w:b/>
          <w:bCs/>
          <w:sz w:val="28"/>
          <w:szCs w:val="28"/>
        </w:rPr>
      </w:pPr>
      <w:r w:rsidRPr="002A6E28">
        <w:rPr>
          <w:rFonts w:asciiTheme="majorBidi" w:eastAsia="ArialMT" w:hAnsiTheme="majorBidi" w:cs="Times New Roman"/>
          <w:b/>
          <w:bCs/>
          <w:sz w:val="28"/>
          <w:szCs w:val="28"/>
        </w:rPr>
        <w:t>Enseignant : Dr. A</w:t>
      </w:r>
      <w:r w:rsidRPr="002A6E28">
        <w:rPr>
          <w:rFonts w:asciiTheme="majorBidi" w:eastAsia="ArialMT" w:hAnsiTheme="majorBidi" w:cs="Times New Roman"/>
          <w:sz w:val="28"/>
          <w:szCs w:val="28"/>
        </w:rPr>
        <w:t>ZZOUZI</w:t>
      </w:r>
      <w:r w:rsidRPr="002A6E28">
        <w:rPr>
          <w:rFonts w:asciiTheme="majorBidi" w:eastAsia="ArialMT" w:hAnsiTheme="majorBidi" w:cs="Times New Roman"/>
          <w:b/>
          <w:bCs/>
          <w:sz w:val="28"/>
          <w:szCs w:val="28"/>
        </w:rPr>
        <w:t>. T</w:t>
      </w:r>
      <w:r w:rsidRPr="002A6E28">
        <w:rPr>
          <w:rFonts w:asciiTheme="majorBidi" w:eastAsia="ArialMT" w:hAnsiTheme="majorBidi" w:cs="Times New Roman"/>
          <w:sz w:val="28"/>
          <w:szCs w:val="28"/>
        </w:rPr>
        <w:t>arek</w:t>
      </w:r>
    </w:p>
    <w:p w:rsidR="00EA626E" w:rsidRPr="007C7F57" w:rsidRDefault="00EA626E" w:rsidP="00EA626E">
      <w:pPr>
        <w:rPr>
          <w:rFonts w:ascii="Times New Roman" w:hAnsi="Times New Roman" w:cs="Times New Roman"/>
          <w:b/>
          <w:bCs/>
          <w:sz w:val="28"/>
          <w:szCs w:val="28"/>
        </w:rPr>
      </w:pPr>
      <w:r w:rsidRPr="002A6E28">
        <w:rPr>
          <w:rFonts w:ascii="Times New Roman" w:hAnsi="Times New Roman" w:cs="Times New Roman"/>
          <w:b/>
          <w:bCs/>
          <w:sz w:val="28"/>
          <w:szCs w:val="28"/>
        </w:rPr>
        <w:t>Semestre </w:t>
      </w:r>
      <w:r w:rsidRPr="007C7F57">
        <w:rPr>
          <w:rFonts w:ascii="Times New Roman" w:hAnsi="Times New Roman" w:cs="Times New Roman"/>
          <w:b/>
          <w:bCs/>
          <w:sz w:val="28"/>
          <w:szCs w:val="28"/>
        </w:rPr>
        <w:t xml:space="preserve">: </w:t>
      </w:r>
    </w:p>
    <w:p w:rsidR="00EA626E" w:rsidRDefault="00EA626E" w:rsidP="00EA626E"/>
    <w:p w:rsidR="00EA626E" w:rsidRDefault="00EA626E" w:rsidP="00EA626E"/>
    <w:p w:rsidR="00EA626E" w:rsidRDefault="00EA626E" w:rsidP="00EA626E"/>
    <w:p w:rsidR="00EA626E" w:rsidRDefault="00EA626E" w:rsidP="00EA626E"/>
    <w:p w:rsidR="00EA626E" w:rsidRDefault="00EA626E" w:rsidP="00EA626E">
      <w:pPr>
        <w:jc w:val="center"/>
        <w:rPr>
          <w:rFonts w:ascii="Times New Roman" w:hAnsi="Times New Roman" w:cs="Times New Roman"/>
          <w:b/>
          <w:bCs/>
          <w:sz w:val="28"/>
          <w:szCs w:val="28"/>
        </w:rPr>
      </w:pPr>
    </w:p>
    <w:p w:rsidR="00EA626E" w:rsidRDefault="00EA626E" w:rsidP="00EA626E">
      <w:pPr>
        <w:jc w:val="center"/>
        <w:rPr>
          <w:rFonts w:ascii="Times New Roman" w:hAnsi="Times New Roman" w:cs="Times New Roman"/>
          <w:b/>
          <w:bCs/>
          <w:sz w:val="28"/>
          <w:szCs w:val="28"/>
        </w:rPr>
      </w:pPr>
    </w:p>
    <w:p w:rsidR="00EA626E" w:rsidRDefault="00EA626E" w:rsidP="00EA626E">
      <w:pPr>
        <w:jc w:val="center"/>
        <w:rPr>
          <w:rFonts w:ascii="Times New Roman" w:hAnsi="Times New Roman" w:cs="Times New Roman"/>
          <w:b/>
          <w:bCs/>
          <w:sz w:val="28"/>
          <w:szCs w:val="28"/>
        </w:rPr>
      </w:pPr>
    </w:p>
    <w:p w:rsidR="00EA626E" w:rsidRDefault="00EA626E" w:rsidP="00EA626E">
      <w:pPr>
        <w:jc w:val="center"/>
        <w:rPr>
          <w:rFonts w:ascii="Times New Roman" w:hAnsi="Times New Roman" w:cs="Times New Roman"/>
          <w:b/>
          <w:bCs/>
          <w:sz w:val="28"/>
          <w:szCs w:val="28"/>
        </w:rPr>
      </w:pPr>
    </w:p>
    <w:p w:rsidR="00EA626E" w:rsidRDefault="00EA626E" w:rsidP="00EA626E">
      <w:pPr>
        <w:jc w:val="center"/>
        <w:rPr>
          <w:rFonts w:ascii="Times New Roman" w:hAnsi="Times New Roman" w:cs="Times New Roman"/>
          <w:b/>
          <w:bCs/>
          <w:sz w:val="28"/>
          <w:szCs w:val="28"/>
        </w:rPr>
      </w:pPr>
    </w:p>
    <w:p w:rsidR="00EA626E" w:rsidRPr="00FE345E" w:rsidRDefault="00EA626E" w:rsidP="00EA626E">
      <w:pPr>
        <w:jc w:val="center"/>
        <w:rPr>
          <w:rFonts w:ascii="Times New Roman" w:hAnsi="Times New Roman" w:cs="Times New Roman"/>
          <w:sz w:val="32"/>
          <w:szCs w:val="32"/>
        </w:rPr>
      </w:pPr>
      <w:r w:rsidRPr="00FE345E">
        <w:rPr>
          <w:rFonts w:ascii="Times New Roman" w:hAnsi="Times New Roman" w:cs="Times New Roman"/>
          <w:b/>
          <w:bCs/>
          <w:sz w:val="32"/>
          <w:szCs w:val="32"/>
        </w:rPr>
        <w:t xml:space="preserve">Année universitaire : </w:t>
      </w:r>
      <w:r w:rsidRPr="00FE345E">
        <w:rPr>
          <w:rFonts w:ascii="Times New Roman" w:hAnsi="Times New Roman" w:cs="Times New Roman"/>
          <w:sz w:val="32"/>
          <w:szCs w:val="32"/>
        </w:rPr>
        <w:t>20024/2025</w:t>
      </w:r>
    </w:p>
    <w:p w:rsidR="00EA626E" w:rsidRDefault="00EA626E" w:rsidP="00EA626E"/>
    <w:p w:rsidR="00EA626E" w:rsidRDefault="00EA626E" w:rsidP="00EA626E"/>
    <w:p w:rsidR="00EA626E" w:rsidRDefault="00EA626E" w:rsidP="00EA626E"/>
    <w:p w:rsidR="00EA626E" w:rsidRDefault="00EA626E" w:rsidP="00EA626E">
      <w:pPr>
        <w:rPr>
          <w:b/>
          <w:bCs/>
        </w:rPr>
      </w:pPr>
    </w:p>
    <w:p w:rsidR="004E628A" w:rsidRDefault="004E628A" w:rsidP="00EA626E">
      <w:pPr>
        <w:rPr>
          <w:rFonts w:ascii="Times New Roman" w:hAnsi="Times New Roman" w:cs="Times New Roman"/>
          <w:b/>
          <w:bCs/>
          <w:sz w:val="32"/>
          <w:szCs w:val="32"/>
        </w:rPr>
      </w:pPr>
    </w:p>
    <w:p w:rsidR="00076336" w:rsidRDefault="00076336" w:rsidP="00A73D57">
      <w:pPr>
        <w:rPr>
          <w:rFonts w:ascii="Times New Roman" w:hAnsi="Times New Roman" w:cs="Times New Roman"/>
          <w:b/>
          <w:bCs/>
          <w:sz w:val="32"/>
          <w:szCs w:val="32"/>
        </w:rPr>
      </w:pPr>
    </w:p>
    <w:p w:rsidR="00076336" w:rsidRDefault="00A602D2" w:rsidP="00A73D57">
      <w:pPr>
        <w:rPr>
          <w:rFonts w:ascii="Times New Roman" w:hAnsi="Times New Roman" w:cs="Times New Roman"/>
          <w:b/>
          <w:bCs/>
          <w:sz w:val="32"/>
          <w:szCs w:val="32"/>
        </w:rPr>
      </w:pPr>
      <w:r>
        <w:rPr>
          <w:rFonts w:ascii="Times New Roman" w:eastAsia="Arial" w:hAnsi="Times New Roman" w:cs="Times New Roman"/>
          <w:b/>
          <w:bCs/>
          <w:noProof/>
          <w:color w:val="000000"/>
          <w:sz w:val="32"/>
          <w:szCs w:val="32"/>
          <w:lang w:eastAsia="fr-FR"/>
        </w:rPr>
        <w:lastRenderedPageBreak/>
        <mc:AlternateContent>
          <mc:Choice Requires="wps">
            <w:drawing>
              <wp:anchor distT="0" distB="0" distL="114300" distR="114300" simplePos="0" relativeHeight="251659264" behindDoc="0" locked="0" layoutInCell="1" allowOverlap="1">
                <wp:simplePos x="0" y="0"/>
                <wp:positionH relativeFrom="column">
                  <wp:posOffset>394970</wp:posOffset>
                </wp:positionH>
                <wp:positionV relativeFrom="paragraph">
                  <wp:posOffset>288290</wp:posOffset>
                </wp:positionV>
                <wp:extent cx="5410200" cy="746760"/>
                <wp:effectExtent l="0" t="0" r="19050" b="15240"/>
                <wp:wrapNone/>
                <wp:docPr id="1" name="Rectangle à coins arrondis 1"/>
                <wp:cNvGraphicFramePr/>
                <a:graphic xmlns:a="http://schemas.openxmlformats.org/drawingml/2006/main">
                  <a:graphicData uri="http://schemas.microsoft.com/office/word/2010/wordprocessingShape">
                    <wps:wsp>
                      <wps:cNvSpPr/>
                      <wps:spPr>
                        <a:xfrm>
                          <a:off x="0" y="0"/>
                          <a:ext cx="5410200" cy="74676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602D2" w:rsidRDefault="00A602D2" w:rsidP="00A602D2">
                            <w:pPr>
                              <w:jc w:val="center"/>
                              <w:rPr>
                                <w:rFonts w:ascii="Times New Roman" w:eastAsia="Arial" w:hAnsi="Times New Roman" w:cs="Times New Roman"/>
                                <w:b/>
                                <w:bCs/>
                                <w:color w:val="000000"/>
                                <w:sz w:val="32"/>
                                <w:szCs w:val="32"/>
                                <w:lang w:eastAsia="fr-FR"/>
                              </w:rPr>
                            </w:pPr>
                            <w:r w:rsidRPr="00A602D2">
                              <w:rPr>
                                <w:rFonts w:ascii="Times New Roman" w:eastAsia="Arial" w:hAnsi="Times New Roman" w:cs="Times New Roman"/>
                                <w:b/>
                                <w:bCs/>
                                <w:color w:val="000000"/>
                                <w:sz w:val="32"/>
                                <w:szCs w:val="32"/>
                                <w:lang w:eastAsia="fr-FR"/>
                              </w:rPr>
                              <w:t>Cours 05 : Méthodologies et pédagogies : méthodologies conventionnelles et non conventionnelles</w:t>
                            </w:r>
                          </w:p>
                          <w:p w:rsidR="00A602D2" w:rsidRDefault="00A602D2" w:rsidP="00A602D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à coins arrondis 1" o:spid="_x0000_s1026" style="position:absolute;margin-left:31.1pt;margin-top:22.7pt;width:426pt;height:5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" fillcolor="#5b9bd5 [3204]" strokecolor="#1f4d78 [1604]" strokeweight="1pt">
                <v:stroke joinstyle="miter"/>
                <v:textbox>
                  <w:txbxContent>
                    <w:p w:rsidR="00A602D2" w:rsidRDefault="00A602D2" w:rsidP="00A602D2">
                      <w:pPr>
                        <w:jc w:val="center"/>
                        <w:rPr>
                          <w:rFonts w:ascii="Times New Roman" w:eastAsia="Arial" w:hAnsi="Times New Roman" w:cs="Times New Roman"/>
                          <w:b/>
                          <w:bCs/>
                          <w:color w:val="000000"/>
                          <w:sz w:val="32"/>
                          <w:szCs w:val="32"/>
                          <w:lang w:eastAsia="fr-FR"/>
                        </w:rPr>
                      </w:pPr>
                      <w:r w:rsidRPr="00A602D2">
                        <w:rPr>
                          <w:rFonts w:ascii="Times New Roman" w:eastAsia="Arial" w:hAnsi="Times New Roman" w:cs="Times New Roman"/>
                          <w:b/>
                          <w:bCs/>
                          <w:color w:val="000000"/>
                          <w:sz w:val="32"/>
                          <w:szCs w:val="32"/>
                          <w:lang w:eastAsia="fr-FR"/>
                        </w:rPr>
                        <w:t>Cours 05 : Méthodologies et pédagogies : méthodologies conventionnelles et non conventionnelles</w:t>
                      </w:r>
                    </w:p>
                    <w:p w:rsidR="00A602D2" w:rsidRDefault="00A602D2" w:rsidP="00A602D2">
                      <w:pPr>
                        <w:jc w:val="center"/>
                      </w:pPr>
                    </w:p>
                  </w:txbxContent>
                </v:textbox>
              </v:roundrect>
            </w:pict>
          </mc:Fallback>
        </mc:AlternateContent>
      </w:r>
    </w:p>
    <w:p w:rsidR="00076336" w:rsidRPr="00076336" w:rsidRDefault="00076336" w:rsidP="00076336">
      <w:pPr>
        <w:rPr>
          <w:rFonts w:ascii="Times New Roman" w:hAnsi="Times New Roman" w:cs="Times New Roman"/>
          <w:sz w:val="32"/>
          <w:szCs w:val="32"/>
        </w:rPr>
      </w:pPr>
    </w:p>
    <w:p w:rsidR="00076336" w:rsidRDefault="00076336" w:rsidP="00076336">
      <w:pPr>
        <w:rPr>
          <w:rFonts w:ascii="Times New Roman" w:hAnsi="Times New Roman" w:cs="Times New Roman"/>
          <w:sz w:val="32"/>
          <w:szCs w:val="32"/>
        </w:rPr>
      </w:pPr>
    </w:p>
    <w:p w:rsidR="00076336" w:rsidRDefault="00076336" w:rsidP="00076336">
      <w:pPr>
        <w:rPr>
          <w:rFonts w:ascii="Times New Roman" w:hAnsi="Times New Roman" w:cs="Times New Roman"/>
          <w:sz w:val="32"/>
          <w:szCs w:val="32"/>
        </w:rPr>
      </w:pPr>
    </w:p>
    <w:p w:rsidR="002C7700" w:rsidRPr="007F3F53" w:rsidRDefault="002C7700" w:rsidP="007F3F53">
      <w:pPr>
        <w:pStyle w:val="Paragraphedeliste"/>
        <w:numPr>
          <w:ilvl w:val="0"/>
          <w:numId w:val="2"/>
        </w:numPr>
        <w:tabs>
          <w:tab w:val="left" w:pos="8172"/>
        </w:tabs>
        <w:spacing w:line="276" w:lineRule="auto"/>
        <w:ind w:left="284" w:hanging="284"/>
        <w:jc w:val="both"/>
        <w:rPr>
          <w:rFonts w:ascii="Times New Roman" w:hAnsi="Times New Roman" w:cs="Times New Roman"/>
          <w:b/>
          <w:bCs/>
          <w:sz w:val="24"/>
          <w:szCs w:val="24"/>
        </w:rPr>
      </w:pPr>
      <w:r w:rsidRPr="007F3F53">
        <w:rPr>
          <w:rFonts w:ascii="Times New Roman" w:hAnsi="Times New Roman" w:cs="Times New Roman"/>
          <w:b/>
          <w:bCs/>
          <w:sz w:val="24"/>
          <w:szCs w:val="24"/>
        </w:rPr>
        <w:t>Introduction</w:t>
      </w:r>
    </w:p>
    <w:p w:rsidR="002C7700" w:rsidRPr="00C74105" w:rsidRDefault="002C7700" w:rsidP="00630D79">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La didactique des langues étrangères est un domaine en constante évolution, façonné par les changements sociaux, culturels et technologiques qui influencent nos méthodes d’enseignement et d’apprentissage. Historiquement, les approches pédagogiques en matière d'enseignement des langues ont été soumises à des périodes de réforme, où de nouvelles idées et méthodologies ont émergé pour répondre aux besoins variés des apprenants. Cette dynamique de changement témoigne de la complexité de l'apprentissage des langues, qui ne se limite pas à la simple maîtrise des structures grammaticales ou du vocabulaire, mais implique également la compréhension des contextes culturels et des compétences communicatives.</w:t>
      </w:r>
    </w:p>
    <w:p w:rsidR="002C7700" w:rsidRPr="00C74105" w:rsidRDefault="002C7700" w:rsidP="00630D79">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Dans ce contexte, nous pouvons observer une grande diversité de méthodologies, qui se classifient généralement en deux catégories principales : les méthodologies conventionnelles et les méthodologies non conventionnelles. Les premières incluent des approches bien établies, telles que la méthode grammaticale-traduction et l’approche audio-orale, qui se concentrent sur la transmission de connaissances de manière systématique et structurée. Ces méthodes ont longtemps dominé le paysage de l'enseignement des langues, fournissant des bases solides aux apprenants. Cependant, elles ont également été critiquées pour leur manque de flexibilité et leur tendance à négliger les besoins individuels des apprenants.</w:t>
      </w:r>
    </w:p>
    <w:p w:rsidR="002C7700" w:rsidRPr="00C74105" w:rsidRDefault="002C7700" w:rsidP="00630D79">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D'un autre côté, les méthodologies non conventionnelles, telles que la pédagogie Montessori et les approches basées sur le constructivisme, mettent l'accent sur l'apprenant en tant qu'acteur central dans le processus d'apprentissage. Ces méthodes reconnaissent l'importance de l'engagement actif, de la collaboration et de l'autonomie des apprenants, en favorisant des environnements d'apprentissage plus flexibles et adaptés à leurs besoins spécifiques. Ces approches innovantes sont en adéquation avec les défis modernes de l'éducation, où la diversité des apprenants et des contextes d'apprentissage exige une réévaluation constante des méthodes utilisées.</w:t>
      </w:r>
    </w:p>
    <w:p w:rsidR="002C7700" w:rsidRPr="00C74105" w:rsidRDefault="002C7700" w:rsidP="004E628A">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L'objectif de ce</w:t>
      </w:r>
      <w:r w:rsidR="004E628A">
        <w:rPr>
          <w:rFonts w:ascii="Times New Roman" w:hAnsi="Times New Roman" w:cs="Times New Roman"/>
          <w:sz w:val="24"/>
          <w:szCs w:val="24"/>
        </w:rPr>
        <w:t xml:space="preserve"> cours </w:t>
      </w:r>
      <w:r w:rsidRPr="00C74105">
        <w:rPr>
          <w:rFonts w:ascii="Times New Roman" w:hAnsi="Times New Roman" w:cs="Times New Roman"/>
          <w:sz w:val="24"/>
          <w:szCs w:val="24"/>
        </w:rPr>
        <w:t xml:space="preserve">est de passer en revue les principales méthodologies existantes, d’analyser leurs caractéristiques, de les comparer et de mettre en lumière leur pertinence dans le contexte actuel. Nous </w:t>
      </w:r>
      <w:r w:rsidR="004E628A">
        <w:rPr>
          <w:rFonts w:ascii="Times New Roman" w:hAnsi="Times New Roman" w:cs="Times New Roman"/>
          <w:sz w:val="24"/>
          <w:szCs w:val="24"/>
        </w:rPr>
        <w:t>étudierons</w:t>
      </w:r>
      <w:r w:rsidRPr="00C74105">
        <w:rPr>
          <w:rFonts w:ascii="Times New Roman" w:hAnsi="Times New Roman" w:cs="Times New Roman"/>
          <w:sz w:val="24"/>
          <w:szCs w:val="24"/>
        </w:rPr>
        <w:t xml:space="preserve"> les </w:t>
      </w:r>
      <w:r w:rsidR="004E628A">
        <w:rPr>
          <w:rFonts w:ascii="Times New Roman" w:hAnsi="Times New Roman" w:cs="Times New Roman"/>
          <w:sz w:val="24"/>
          <w:szCs w:val="24"/>
        </w:rPr>
        <w:t>concepts</w:t>
      </w:r>
      <w:r w:rsidRPr="00C74105">
        <w:rPr>
          <w:rFonts w:ascii="Times New Roman" w:hAnsi="Times New Roman" w:cs="Times New Roman"/>
          <w:sz w:val="24"/>
          <w:szCs w:val="24"/>
        </w:rPr>
        <w:t xml:space="preserve"> théoriques qui soutiennent ces approches, en nous appuyant sur des théoriciens clés tels que Cuq et Gruca (2005), Defays (2003), et Porcher (1995), qui ont apporté des contributions significatives à la didactique des langues. En outre, nous nous pencherons sur l'impact des pédagogies de Montessori et Piaget, qui ont révolutionné la manière dont nous comprenons le processus d'apprentissage, en plaçant l'enfant au centre de l'expérience éducative.</w:t>
      </w:r>
    </w:p>
    <w:p w:rsidR="002C7700" w:rsidRPr="00C74105" w:rsidRDefault="002C7700" w:rsidP="004E628A">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lastRenderedPageBreak/>
        <w:t xml:space="preserve">Pour structurer notre </w:t>
      </w:r>
      <w:r w:rsidR="004E628A">
        <w:rPr>
          <w:rFonts w:ascii="Times New Roman" w:hAnsi="Times New Roman" w:cs="Times New Roman"/>
          <w:sz w:val="24"/>
          <w:szCs w:val="24"/>
        </w:rPr>
        <w:t>cours</w:t>
      </w:r>
      <w:r w:rsidRPr="00C74105">
        <w:rPr>
          <w:rFonts w:ascii="Times New Roman" w:hAnsi="Times New Roman" w:cs="Times New Roman"/>
          <w:sz w:val="24"/>
          <w:szCs w:val="24"/>
        </w:rPr>
        <w:t xml:space="preserve">, nous commencerons par examiner les méthodologies conventionnelles, en mettant en évidence leurs forces et leurs limites. Ensuite, nous nous tournerons vers les approches non conventionnelles, en soulignant leur potentiel pour répondre aux besoins diversifiés des apprenants contemporains. Enfin, nous </w:t>
      </w:r>
      <w:r w:rsidR="004E628A">
        <w:rPr>
          <w:rFonts w:ascii="Times New Roman" w:hAnsi="Times New Roman" w:cs="Times New Roman"/>
          <w:sz w:val="24"/>
          <w:szCs w:val="24"/>
        </w:rPr>
        <w:t>opterons pour</w:t>
      </w:r>
      <w:r w:rsidRPr="00C74105">
        <w:rPr>
          <w:rFonts w:ascii="Times New Roman" w:hAnsi="Times New Roman" w:cs="Times New Roman"/>
          <w:sz w:val="24"/>
          <w:szCs w:val="24"/>
        </w:rPr>
        <w:t xml:space="preserve"> une analyse comparative des deux types de méthodologies, en considérant les enjeux pratiques et théoriques qui en découlent. Cette réflexion nous permettra de mieux appréhender les implications de ces différentes approches dans le domaine de la didactique des langues, ainsi que leur capacité à évoluer en réponse aux besoins en constante évolution des apprenants d’aujourd’hui.</w:t>
      </w:r>
    </w:p>
    <w:p w:rsidR="002C7700" w:rsidRPr="00C74105" w:rsidRDefault="002C7700" w:rsidP="000149AA">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 xml:space="preserve">Comme l’affirme </w:t>
      </w:r>
      <w:r w:rsidR="000149AA" w:rsidRPr="000149AA">
        <w:rPr>
          <w:rFonts w:ascii="Times New Roman" w:hAnsi="Times New Roman" w:cs="Times New Roman"/>
          <w:sz w:val="24"/>
          <w:szCs w:val="24"/>
        </w:rPr>
        <w:t>David Nunan</w:t>
      </w:r>
      <w:r w:rsidRPr="00C74105">
        <w:rPr>
          <w:rFonts w:ascii="Times New Roman" w:hAnsi="Times New Roman" w:cs="Times New Roman"/>
          <w:sz w:val="24"/>
          <w:szCs w:val="24"/>
        </w:rPr>
        <w:t xml:space="preserve"> (1999) : « </w:t>
      </w:r>
      <w:r w:rsidRPr="00C74105">
        <w:rPr>
          <w:rFonts w:ascii="Times New Roman" w:hAnsi="Times New Roman" w:cs="Times New Roman"/>
          <w:i/>
          <w:iCs/>
          <w:sz w:val="24"/>
          <w:szCs w:val="24"/>
        </w:rPr>
        <w:t xml:space="preserve">L'apprentissage des langues est un processus qui va au-delà de la simple acquisition de règles et de vocabulaire. C'est un acte d'engagement qui implique l'interaction, la créativité et la culture. </w:t>
      </w:r>
      <w:r w:rsidR="006A7655">
        <w:rPr>
          <w:rFonts w:ascii="Times New Roman" w:hAnsi="Times New Roman" w:cs="Times New Roman"/>
          <w:sz w:val="24"/>
          <w:szCs w:val="24"/>
        </w:rPr>
        <w:t>» De plus, selon</w:t>
      </w:r>
      <w:r w:rsidR="006A7655" w:rsidRPr="006A7655">
        <w:t xml:space="preserve"> </w:t>
      </w:r>
      <w:r w:rsidR="006A7655" w:rsidRPr="006A7655">
        <w:rPr>
          <w:rFonts w:ascii="Times New Roman" w:hAnsi="Times New Roman" w:cs="Times New Roman"/>
          <w:sz w:val="24"/>
          <w:szCs w:val="24"/>
        </w:rPr>
        <w:t>Claude Puren</w:t>
      </w:r>
      <w:r w:rsidRPr="00C74105">
        <w:rPr>
          <w:rFonts w:ascii="Times New Roman" w:hAnsi="Times New Roman" w:cs="Times New Roman"/>
          <w:sz w:val="24"/>
          <w:szCs w:val="24"/>
        </w:rPr>
        <w:t xml:space="preserve"> (1998), « </w:t>
      </w:r>
      <w:r w:rsidRPr="00C74105">
        <w:rPr>
          <w:rFonts w:ascii="Times New Roman" w:hAnsi="Times New Roman" w:cs="Times New Roman"/>
          <w:i/>
          <w:iCs/>
          <w:sz w:val="24"/>
          <w:szCs w:val="24"/>
        </w:rPr>
        <w:t>L'enseignement des langues doit s'adapter aux réalités contemporaines et aux défis interculturels auxquels font face les apprenants</w:t>
      </w:r>
      <w:r w:rsidRPr="00C74105">
        <w:rPr>
          <w:rFonts w:ascii="Times New Roman" w:hAnsi="Times New Roman" w:cs="Times New Roman"/>
          <w:sz w:val="24"/>
          <w:szCs w:val="24"/>
        </w:rPr>
        <w:t>. »</w:t>
      </w:r>
    </w:p>
    <w:p w:rsidR="002C7700" w:rsidRPr="00C74105" w:rsidRDefault="002C7700" w:rsidP="00BC211D">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 xml:space="preserve">Dans un monde où la communication interculturelle est devenue </w:t>
      </w:r>
      <w:r w:rsidR="00BC211D">
        <w:rPr>
          <w:rFonts w:ascii="Times New Roman" w:hAnsi="Times New Roman" w:cs="Times New Roman"/>
          <w:sz w:val="24"/>
          <w:szCs w:val="24"/>
        </w:rPr>
        <w:t>déterminante</w:t>
      </w:r>
      <w:r w:rsidRPr="00C74105">
        <w:rPr>
          <w:rFonts w:ascii="Times New Roman" w:hAnsi="Times New Roman" w:cs="Times New Roman"/>
          <w:sz w:val="24"/>
          <w:szCs w:val="24"/>
        </w:rPr>
        <w:t>, la didactique des langues étrangères doit non seulement transmettre des compétences linguistiques, mais aussi encourager la compréhension interculturelle et</w:t>
      </w:r>
      <w:r w:rsidR="00BC211D">
        <w:rPr>
          <w:rFonts w:ascii="Times New Roman" w:hAnsi="Times New Roman" w:cs="Times New Roman"/>
          <w:sz w:val="24"/>
          <w:szCs w:val="24"/>
        </w:rPr>
        <w:t xml:space="preserve"> le respect des diversités. Ce cours </w:t>
      </w:r>
      <w:r w:rsidRPr="00C74105">
        <w:rPr>
          <w:rFonts w:ascii="Times New Roman" w:hAnsi="Times New Roman" w:cs="Times New Roman"/>
          <w:sz w:val="24"/>
          <w:szCs w:val="24"/>
        </w:rPr>
        <w:t xml:space="preserve">s’inscrit donc dans une réflexion plus large sur l’avenir de l’enseignement des langues, en considérant comment les méthodologies actuelles peuvent être adaptées pour répondre à ces défis. En analysant les diverses approches qui ont façonné notre compréhension de l'enseignement des langues, nous espérons éclairer les voies à suivre pour une didactique </w:t>
      </w:r>
      <w:r w:rsidR="00BC211D">
        <w:rPr>
          <w:rFonts w:ascii="Times New Roman" w:hAnsi="Times New Roman" w:cs="Times New Roman"/>
          <w:sz w:val="24"/>
          <w:szCs w:val="24"/>
        </w:rPr>
        <w:t>qui soit à la fois pertinente</w:t>
      </w:r>
      <w:r w:rsidRPr="00C74105">
        <w:rPr>
          <w:rFonts w:ascii="Times New Roman" w:hAnsi="Times New Roman" w:cs="Times New Roman"/>
          <w:sz w:val="24"/>
          <w:szCs w:val="24"/>
        </w:rPr>
        <w:t xml:space="preserve"> et efficace.</w:t>
      </w:r>
    </w:p>
    <w:p w:rsidR="00F9048A" w:rsidRPr="00C74105" w:rsidRDefault="00F9048A" w:rsidP="001D25D6">
      <w:pPr>
        <w:tabs>
          <w:tab w:val="left" w:pos="8172"/>
        </w:tabs>
        <w:spacing w:line="276" w:lineRule="auto"/>
        <w:jc w:val="both"/>
        <w:rPr>
          <w:rFonts w:ascii="Times New Roman" w:hAnsi="Times New Roman" w:cs="Times New Roman"/>
          <w:b/>
          <w:bCs/>
          <w:sz w:val="24"/>
          <w:szCs w:val="24"/>
        </w:rPr>
      </w:pPr>
      <w:r w:rsidRPr="00C74105">
        <w:rPr>
          <w:rFonts w:ascii="Times New Roman" w:hAnsi="Times New Roman" w:cs="Times New Roman"/>
          <w:b/>
          <w:bCs/>
          <w:sz w:val="24"/>
          <w:szCs w:val="24"/>
        </w:rPr>
        <w:t>I. Les méthodologies conventionnelles</w:t>
      </w:r>
    </w:p>
    <w:p w:rsidR="00F9048A" w:rsidRPr="00C74105" w:rsidRDefault="00F9048A" w:rsidP="001D25D6">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Les méthodologies conventionnelles en didactique des langues se réfèrent à des approches classiques et bien établies qui ont dominé l'enseignement des langues pendant des décennies. Ces méthodologies suivent souvent une structure linéaire et progressive, cherchant à transmettre des connaissances grammaticales et lexicales de manière systématique. Bien qu'elles aient été critiquées pour leur rigidité, elles ont aussi servi de fondement à de nombreuses innovations pédagogiques ultérieures.</w:t>
      </w:r>
    </w:p>
    <w:p w:rsidR="00F9048A" w:rsidRPr="00C74105" w:rsidRDefault="00F9048A" w:rsidP="001D25D6">
      <w:pPr>
        <w:tabs>
          <w:tab w:val="left" w:pos="8172"/>
        </w:tabs>
        <w:spacing w:line="276" w:lineRule="auto"/>
        <w:jc w:val="both"/>
        <w:rPr>
          <w:rFonts w:ascii="Times New Roman" w:hAnsi="Times New Roman" w:cs="Times New Roman"/>
          <w:b/>
          <w:bCs/>
          <w:sz w:val="24"/>
          <w:szCs w:val="24"/>
        </w:rPr>
      </w:pPr>
      <w:r w:rsidRPr="00C74105">
        <w:rPr>
          <w:rFonts w:ascii="Times New Roman" w:hAnsi="Times New Roman" w:cs="Times New Roman"/>
          <w:b/>
          <w:bCs/>
          <w:sz w:val="24"/>
          <w:szCs w:val="24"/>
        </w:rPr>
        <w:t>1.1. Le structuralisme et l’approche audio-orale</w:t>
      </w:r>
    </w:p>
    <w:p w:rsidR="00F9048A" w:rsidRPr="00C74105" w:rsidRDefault="00F9048A" w:rsidP="001D25D6">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Le structuralisme, qui a gagné en popularité dans les années 1950 et 1960, repose sur une vision de la langue comme un système de signes et de règles. Cette approche est fortement influencée par la linguistique de Ferdinand de Saussure et se concentre sur la structure grammaticale et phonétique des langues. L'objectif principal du structuralisme est d'enseigner la langue à travers la répétition et l’imitation, ce qui mène à l’automatisation des structures linguistiques.</w:t>
      </w:r>
    </w:p>
    <w:p w:rsidR="00F9048A" w:rsidRPr="00C74105" w:rsidRDefault="00F9048A" w:rsidP="001D25D6">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b/>
          <w:bCs/>
          <w:sz w:val="24"/>
          <w:szCs w:val="24"/>
        </w:rPr>
        <w:t>Exemple :</w:t>
      </w:r>
      <w:r w:rsidRPr="00C74105">
        <w:rPr>
          <w:rFonts w:ascii="Times New Roman" w:hAnsi="Times New Roman" w:cs="Times New Roman"/>
          <w:sz w:val="24"/>
          <w:szCs w:val="24"/>
        </w:rPr>
        <w:t xml:space="preserve"> Dans une classe utilisant l'approche audio-orale, un enseignant pourrait commencer par présenter une phrase simple, comme « Je vais au marché. » Les élèves écouteraient cette phrase plusieurs fois, puis seraient invités à la répéter. Ensuite, l’enseignant pourrait introduire des variations, comme « Tu vas au marché ? » ou « Il va au marché. », permettant aux élèves de pratiquer différentes structures à travers la répétition.</w:t>
      </w:r>
    </w:p>
    <w:p w:rsidR="00F9048A" w:rsidRPr="00C74105" w:rsidRDefault="00F9048A" w:rsidP="001D25D6">
      <w:pPr>
        <w:tabs>
          <w:tab w:val="left" w:pos="8172"/>
        </w:tabs>
        <w:spacing w:line="276" w:lineRule="auto"/>
        <w:jc w:val="both"/>
        <w:rPr>
          <w:rFonts w:ascii="Times New Roman" w:hAnsi="Times New Roman" w:cs="Times New Roman"/>
          <w:sz w:val="24"/>
          <w:szCs w:val="24"/>
        </w:rPr>
      </w:pPr>
    </w:p>
    <w:p w:rsidR="00F9048A" w:rsidRPr="00C74105" w:rsidRDefault="00F9048A" w:rsidP="001D25D6">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lastRenderedPageBreak/>
        <w:t xml:space="preserve">Cependant, les critiques du structuralisme soulignent que cette méthode peut conduire à un apprentissage superficiel, où les apprenants maîtrisent les structures sans vraiment comprendre le sens ou le contexte d'utilisation. </w:t>
      </w:r>
      <w:r w:rsidRPr="00F970FB">
        <w:rPr>
          <w:rFonts w:ascii="Times New Roman" w:hAnsi="Times New Roman" w:cs="Times New Roman"/>
          <w:i/>
          <w:iCs/>
          <w:sz w:val="24"/>
          <w:szCs w:val="24"/>
        </w:rPr>
        <w:t>Par exemple</w:t>
      </w:r>
      <w:r w:rsidRPr="00C74105">
        <w:rPr>
          <w:rFonts w:ascii="Times New Roman" w:hAnsi="Times New Roman" w:cs="Times New Roman"/>
          <w:sz w:val="24"/>
          <w:szCs w:val="24"/>
        </w:rPr>
        <w:t>, un élève pourrait être capable de répéter les phrases correctement sans être capable de les utiliser dans une conversation authentique.</w:t>
      </w:r>
    </w:p>
    <w:p w:rsidR="00F9048A" w:rsidRPr="00C74105" w:rsidRDefault="00F9048A" w:rsidP="001D25D6">
      <w:pPr>
        <w:tabs>
          <w:tab w:val="left" w:pos="8172"/>
        </w:tabs>
        <w:spacing w:line="276" w:lineRule="auto"/>
        <w:jc w:val="both"/>
        <w:rPr>
          <w:rFonts w:ascii="Times New Roman" w:hAnsi="Times New Roman" w:cs="Times New Roman"/>
          <w:b/>
          <w:bCs/>
          <w:sz w:val="24"/>
          <w:szCs w:val="24"/>
        </w:rPr>
      </w:pPr>
      <w:r w:rsidRPr="00C74105">
        <w:rPr>
          <w:rFonts w:ascii="Times New Roman" w:hAnsi="Times New Roman" w:cs="Times New Roman"/>
          <w:b/>
          <w:bCs/>
          <w:sz w:val="24"/>
          <w:szCs w:val="24"/>
        </w:rPr>
        <w:t>1.2. L’approche communicative</w:t>
      </w:r>
    </w:p>
    <w:p w:rsidR="00F9048A" w:rsidRPr="00C74105" w:rsidRDefault="00F9048A" w:rsidP="001D25D6">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L’approche communicative émerge dans les années 1970 en réponse aux limites du structuralisme. Elle se fonde sur l'idée que l'apprentissage d'une langue doit être centré sur la communication et les interactions authentiques. Dans cette perspective, l'objectif n'est pas seulement de maîtriser des structures linguistiques, mais aussi de développer la capacité à comprendre et à produire des énoncés dans des contextes variés.</w:t>
      </w:r>
    </w:p>
    <w:p w:rsidR="00F9048A" w:rsidRPr="00C74105" w:rsidRDefault="00F9048A" w:rsidP="001D25D6">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b/>
          <w:bCs/>
          <w:sz w:val="24"/>
          <w:szCs w:val="24"/>
        </w:rPr>
        <w:t xml:space="preserve">Exemple : </w:t>
      </w:r>
      <w:r w:rsidRPr="00C74105">
        <w:rPr>
          <w:rFonts w:ascii="Times New Roman" w:hAnsi="Times New Roman" w:cs="Times New Roman"/>
          <w:sz w:val="24"/>
          <w:szCs w:val="24"/>
        </w:rPr>
        <w:t>Un enseignant qui utilise l’approche communicative pourrait organiser un jeu de rôle où les élèves doivent commander dans un restaurant. Les élèves se répartissent les rôles (serveur et client) et doivent utiliser des phrases appropriées pour passer leur commande, poser des questions sur le menu, et donner leur avis sur les plats. Cela leur permet de pratiquer la langue dans un contexte qui reflète des situations de la vie quotidienne.</w:t>
      </w:r>
    </w:p>
    <w:p w:rsidR="00F9048A" w:rsidRPr="00C74105" w:rsidRDefault="00F9048A" w:rsidP="001D25D6">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Cette méthode repose sur plusieurs principes clés :</w:t>
      </w:r>
    </w:p>
    <w:p w:rsidR="00F9048A" w:rsidRPr="00C74105" w:rsidRDefault="00F9048A" w:rsidP="001D25D6">
      <w:pPr>
        <w:tabs>
          <w:tab w:val="left" w:pos="8172"/>
        </w:tabs>
        <w:spacing w:line="276" w:lineRule="auto"/>
        <w:jc w:val="both"/>
        <w:rPr>
          <w:rFonts w:ascii="Times New Roman" w:hAnsi="Times New Roman" w:cs="Times New Roman"/>
          <w:sz w:val="24"/>
          <w:szCs w:val="24"/>
        </w:rPr>
      </w:pPr>
      <w:r w:rsidRPr="00C314B3">
        <w:rPr>
          <w:rFonts w:ascii="Times New Roman" w:hAnsi="Times New Roman" w:cs="Times New Roman"/>
          <w:b/>
          <w:bCs/>
          <w:sz w:val="24"/>
          <w:szCs w:val="24"/>
        </w:rPr>
        <w:t>Interaction :</w:t>
      </w:r>
      <w:r w:rsidRPr="00C74105">
        <w:rPr>
          <w:rFonts w:ascii="Times New Roman" w:hAnsi="Times New Roman" w:cs="Times New Roman"/>
          <w:sz w:val="24"/>
          <w:szCs w:val="24"/>
        </w:rPr>
        <w:t xml:space="preserve"> Les apprenants sont encouragés à interagir les uns avec les autres et avec des locuteurs natifs, favorisant un apprentissage authentique. </w:t>
      </w:r>
      <w:r w:rsidRPr="00C314B3">
        <w:rPr>
          <w:rFonts w:ascii="Times New Roman" w:hAnsi="Times New Roman" w:cs="Times New Roman"/>
          <w:i/>
          <w:iCs/>
          <w:sz w:val="24"/>
          <w:szCs w:val="24"/>
        </w:rPr>
        <w:t>Par exemple</w:t>
      </w:r>
      <w:r w:rsidRPr="00C74105">
        <w:rPr>
          <w:rFonts w:ascii="Times New Roman" w:hAnsi="Times New Roman" w:cs="Times New Roman"/>
          <w:sz w:val="24"/>
          <w:szCs w:val="24"/>
        </w:rPr>
        <w:t>, un échange linguistique avec des étudiants francophones pourrait être organisé pour que les élèves pratiquent leur français dans un contexte réel.</w:t>
      </w:r>
    </w:p>
    <w:p w:rsidR="00F9048A" w:rsidRPr="00C74105" w:rsidRDefault="00F9048A" w:rsidP="001D25D6">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b/>
          <w:bCs/>
          <w:sz w:val="24"/>
          <w:szCs w:val="24"/>
        </w:rPr>
        <w:t>Contextualisation :</w:t>
      </w:r>
      <w:r w:rsidRPr="00C74105">
        <w:rPr>
          <w:rFonts w:ascii="Times New Roman" w:hAnsi="Times New Roman" w:cs="Times New Roman"/>
          <w:sz w:val="24"/>
          <w:szCs w:val="24"/>
        </w:rPr>
        <w:t xml:space="preserve"> L'enseignement doit être basé sur des situations réelles et pertinentes pour les apprenants. </w:t>
      </w:r>
      <w:r w:rsidRPr="00DF0796">
        <w:rPr>
          <w:rFonts w:ascii="Times New Roman" w:hAnsi="Times New Roman" w:cs="Times New Roman"/>
          <w:i/>
          <w:iCs/>
          <w:sz w:val="24"/>
          <w:szCs w:val="24"/>
        </w:rPr>
        <w:t>Par exemple</w:t>
      </w:r>
      <w:r w:rsidRPr="00C74105">
        <w:rPr>
          <w:rFonts w:ascii="Times New Roman" w:hAnsi="Times New Roman" w:cs="Times New Roman"/>
          <w:sz w:val="24"/>
          <w:szCs w:val="24"/>
        </w:rPr>
        <w:t>, un enseignant pourrait choisir des textes sur des thèmes qui intéressent ses élèves, tels que la musique ou le sport, pour faciliter leur engagement.</w:t>
      </w:r>
    </w:p>
    <w:p w:rsidR="00F9048A" w:rsidRPr="00C74105" w:rsidRDefault="00F9048A" w:rsidP="001D25D6">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b/>
          <w:bCs/>
          <w:sz w:val="24"/>
          <w:szCs w:val="24"/>
        </w:rPr>
        <w:t>Compétence communicative :</w:t>
      </w:r>
      <w:r w:rsidRPr="00C74105">
        <w:rPr>
          <w:rFonts w:ascii="Times New Roman" w:hAnsi="Times New Roman" w:cs="Times New Roman"/>
          <w:sz w:val="24"/>
          <w:szCs w:val="24"/>
        </w:rPr>
        <w:t xml:space="preserve"> L'accent est mis sur le développement de compétences telles que la compréhension orale, l'expression orale, et la capacité à utiliser la langue dans des situations variées. Un enseignant pourrait évaluer les élèves sur leur capacité à discuter d'un sujet en groupe plutôt que sur leur maîtrise de la grammaire seule.</w:t>
      </w:r>
    </w:p>
    <w:p w:rsidR="00F9048A" w:rsidRPr="00C74105" w:rsidRDefault="00F9048A" w:rsidP="001D25D6">
      <w:pPr>
        <w:tabs>
          <w:tab w:val="left" w:pos="8172"/>
        </w:tabs>
        <w:spacing w:line="276" w:lineRule="auto"/>
        <w:jc w:val="both"/>
        <w:rPr>
          <w:rFonts w:ascii="Times New Roman" w:hAnsi="Times New Roman" w:cs="Times New Roman"/>
          <w:b/>
          <w:bCs/>
          <w:sz w:val="24"/>
          <w:szCs w:val="24"/>
        </w:rPr>
      </w:pPr>
      <w:r w:rsidRPr="00C74105">
        <w:rPr>
          <w:rFonts w:ascii="Times New Roman" w:hAnsi="Times New Roman" w:cs="Times New Roman"/>
          <w:b/>
          <w:bCs/>
          <w:sz w:val="24"/>
          <w:szCs w:val="24"/>
        </w:rPr>
        <w:t>1.3. La méthode directe</w:t>
      </w:r>
    </w:p>
    <w:p w:rsidR="00F9048A" w:rsidRPr="00C74105" w:rsidRDefault="00F9048A" w:rsidP="001D25D6">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La méthode directe, qui a émergé au début du XXe siècle, représente une autre approche classique de l'enseignement des langues. Elle se caractérise par l'utilisation exclusive de la langue cible en classe, interdisant le recours à la langue maternelle des apprenants. Cette immersion totale vise à créer un environnement d'apprentissage qui reflète la manière dont les enfants apprennent leur langue maternelle.</w:t>
      </w:r>
    </w:p>
    <w:p w:rsidR="00F9048A" w:rsidRPr="00C74105" w:rsidRDefault="00F9048A" w:rsidP="001D25D6">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b/>
          <w:bCs/>
          <w:sz w:val="24"/>
          <w:szCs w:val="24"/>
        </w:rPr>
        <w:t>Exemple :</w:t>
      </w:r>
      <w:r w:rsidRPr="00C74105">
        <w:rPr>
          <w:rFonts w:ascii="Times New Roman" w:hAnsi="Times New Roman" w:cs="Times New Roman"/>
          <w:sz w:val="24"/>
          <w:szCs w:val="24"/>
        </w:rPr>
        <w:t xml:space="preserve"> Un enseignant de français qui applique la méthode directe pourrait apporter des objets réels, comme des fruits, pour enseigner le vocabulaire. Il montrerait une pomme et demanderait : « Qu'est-ce que c'est ? » Les élèves, qui n'ont pas le droit de répondre en leur langue maternelle, seraient amenés à utiliser des gestes ou à décrire l'objet, renforçant ainsi leur apprentissage.</w:t>
      </w:r>
    </w:p>
    <w:p w:rsidR="00F9048A" w:rsidRPr="00C74105" w:rsidRDefault="00F9048A" w:rsidP="001D25D6">
      <w:pPr>
        <w:tabs>
          <w:tab w:val="left" w:pos="8172"/>
        </w:tabs>
        <w:spacing w:line="276" w:lineRule="auto"/>
        <w:jc w:val="both"/>
        <w:rPr>
          <w:rFonts w:ascii="Times New Roman" w:hAnsi="Times New Roman" w:cs="Times New Roman"/>
          <w:b/>
          <w:bCs/>
          <w:i/>
          <w:iCs/>
          <w:sz w:val="24"/>
          <w:szCs w:val="24"/>
        </w:rPr>
      </w:pPr>
      <w:r w:rsidRPr="00C74105">
        <w:rPr>
          <w:rFonts w:ascii="Times New Roman" w:hAnsi="Times New Roman" w:cs="Times New Roman"/>
          <w:b/>
          <w:bCs/>
          <w:i/>
          <w:iCs/>
          <w:sz w:val="24"/>
          <w:szCs w:val="24"/>
        </w:rPr>
        <w:lastRenderedPageBreak/>
        <w:t>Les principes de la méthode directe incluent :</w:t>
      </w:r>
    </w:p>
    <w:p w:rsidR="00F9048A" w:rsidRPr="00C74105" w:rsidRDefault="00F9048A" w:rsidP="001D25D6">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b/>
          <w:bCs/>
          <w:sz w:val="24"/>
          <w:szCs w:val="24"/>
        </w:rPr>
        <w:t>Apprentissage intuitif :</w:t>
      </w:r>
      <w:r w:rsidRPr="00C74105">
        <w:rPr>
          <w:rFonts w:ascii="Times New Roman" w:hAnsi="Times New Roman" w:cs="Times New Roman"/>
          <w:sz w:val="24"/>
          <w:szCs w:val="24"/>
        </w:rPr>
        <w:t xml:space="preserve"> Les apprenants acquièrent la langue de manière naturelle, en observant, écoutant et imitant les locuteurs natifs.</w:t>
      </w:r>
    </w:p>
    <w:p w:rsidR="00F9048A" w:rsidRPr="00C74105" w:rsidRDefault="00F9048A" w:rsidP="001D25D6">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b/>
          <w:bCs/>
          <w:sz w:val="24"/>
          <w:szCs w:val="24"/>
        </w:rPr>
        <w:t>Utilisation d’objets concrets :</w:t>
      </w:r>
      <w:r w:rsidRPr="00C74105">
        <w:rPr>
          <w:rFonts w:ascii="Times New Roman" w:hAnsi="Times New Roman" w:cs="Times New Roman"/>
          <w:sz w:val="24"/>
          <w:szCs w:val="24"/>
        </w:rPr>
        <w:t xml:space="preserve"> Les enseignants utilisent des objets réels et des démonstrations visuelles pour aider les apprenants à établir des associations entre les mots et leur signification. </w:t>
      </w:r>
      <w:r w:rsidRPr="00160546">
        <w:rPr>
          <w:rFonts w:ascii="Times New Roman" w:hAnsi="Times New Roman" w:cs="Times New Roman"/>
          <w:i/>
          <w:iCs/>
          <w:sz w:val="24"/>
          <w:szCs w:val="24"/>
        </w:rPr>
        <w:t>Par exemple</w:t>
      </w:r>
      <w:r w:rsidRPr="00C74105">
        <w:rPr>
          <w:rFonts w:ascii="Times New Roman" w:hAnsi="Times New Roman" w:cs="Times New Roman"/>
          <w:sz w:val="24"/>
          <w:szCs w:val="24"/>
        </w:rPr>
        <w:t>, en montrant une boîte, l’enseignant pourrai</w:t>
      </w:r>
      <w:r w:rsidR="0089658B" w:rsidRPr="00C74105">
        <w:rPr>
          <w:rFonts w:ascii="Times New Roman" w:hAnsi="Times New Roman" w:cs="Times New Roman"/>
          <w:sz w:val="24"/>
          <w:szCs w:val="24"/>
        </w:rPr>
        <w:t xml:space="preserve">t dire « C’est une boîte » tout </w:t>
      </w:r>
      <w:r w:rsidRPr="00C74105">
        <w:rPr>
          <w:rFonts w:ascii="Times New Roman" w:hAnsi="Times New Roman" w:cs="Times New Roman"/>
          <w:sz w:val="24"/>
          <w:szCs w:val="24"/>
        </w:rPr>
        <w:t>en soulignant l'objet.</w:t>
      </w:r>
    </w:p>
    <w:p w:rsidR="00F9048A" w:rsidRPr="00C74105" w:rsidRDefault="00F9048A" w:rsidP="001D25D6">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b/>
          <w:bCs/>
          <w:sz w:val="24"/>
          <w:szCs w:val="24"/>
        </w:rPr>
        <w:t>Interaction active :</w:t>
      </w:r>
      <w:r w:rsidRPr="00C74105">
        <w:rPr>
          <w:rFonts w:ascii="Times New Roman" w:hAnsi="Times New Roman" w:cs="Times New Roman"/>
          <w:sz w:val="24"/>
          <w:szCs w:val="24"/>
        </w:rPr>
        <w:t xml:space="preserve"> Les élèves sont encouragés à participer activement à des dialogues et des exercices de conversation, favorisant ainsi leur confiance en soi et leur aisance à s'exprimer. </w:t>
      </w:r>
      <w:r w:rsidRPr="00160546">
        <w:rPr>
          <w:rFonts w:ascii="Times New Roman" w:hAnsi="Times New Roman" w:cs="Times New Roman"/>
          <w:i/>
          <w:iCs/>
          <w:sz w:val="24"/>
          <w:szCs w:val="24"/>
        </w:rPr>
        <w:t>Par exemple,</w:t>
      </w:r>
      <w:r w:rsidRPr="00C74105">
        <w:rPr>
          <w:rFonts w:ascii="Times New Roman" w:hAnsi="Times New Roman" w:cs="Times New Roman"/>
          <w:sz w:val="24"/>
          <w:szCs w:val="24"/>
        </w:rPr>
        <w:t xml:space="preserve"> l'enseignant pourrait organiser des discussions en petits groupes sur des thèmes variés, tels que leurs loisirs.</w:t>
      </w:r>
    </w:p>
    <w:p w:rsidR="00F9048A" w:rsidRPr="00C74105" w:rsidRDefault="00F9048A" w:rsidP="001D25D6">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Cependant, la méthode directe a ses limites, notamment pour les apprenants qui ont besoin de comprendre les règles grammaticales pour progresser. De plus, cette approche peut être difficile à mettre en œuvre dans des classes comportant un large éventail de niveaux de compétence.</w:t>
      </w:r>
    </w:p>
    <w:p w:rsidR="00160546" w:rsidRDefault="00F9048A" w:rsidP="001D25D6">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 xml:space="preserve">Les méthodologies conventionnelles, bien qu'elles aient leurs défauts, ont façonné l'enseignement des langues pendant des décennies. Chacune de ces approches – le structuralisme et l’approche audio-orale, l’approche communicative, et la méthode directe – a apporté des contributions significatives à la didactique des langues. </w:t>
      </w:r>
    </w:p>
    <w:p w:rsidR="00F9048A" w:rsidRPr="00C74105" w:rsidRDefault="00F9048A" w:rsidP="00160546">
      <w:pPr>
        <w:tabs>
          <w:tab w:val="left" w:pos="8172"/>
        </w:tabs>
        <w:spacing w:line="276" w:lineRule="auto"/>
        <w:jc w:val="both"/>
        <w:rPr>
          <w:rFonts w:ascii="Times New Roman" w:hAnsi="Times New Roman" w:cs="Times New Roman"/>
          <w:sz w:val="24"/>
          <w:szCs w:val="24"/>
          <w:highlight w:val="yellow"/>
        </w:rPr>
      </w:pPr>
      <w:r w:rsidRPr="00C74105">
        <w:rPr>
          <w:rFonts w:ascii="Times New Roman" w:hAnsi="Times New Roman" w:cs="Times New Roman"/>
          <w:sz w:val="24"/>
          <w:szCs w:val="24"/>
        </w:rPr>
        <w:t>D</w:t>
      </w:r>
      <w:r w:rsidR="00160546">
        <w:rPr>
          <w:rFonts w:ascii="Times New Roman" w:hAnsi="Times New Roman" w:cs="Times New Roman"/>
          <w:sz w:val="24"/>
          <w:szCs w:val="24"/>
        </w:rPr>
        <w:t>ans la suite de ce cours</w:t>
      </w:r>
      <w:r w:rsidRPr="00C74105">
        <w:rPr>
          <w:rFonts w:ascii="Times New Roman" w:hAnsi="Times New Roman" w:cs="Times New Roman"/>
          <w:sz w:val="24"/>
          <w:szCs w:val="24"/>
        </w:rPr>
        <w:t xml:space="preserve">, nous </w:t>
      </w:r>
      <w:r w:rsidR="00160546">
        <w:rPr>
          <w:rFonts w:ascii="Times New Roman" w:hAnsi="Times New Roman" w:cs="Times New Roman"/>
          <w:sz w:val="24"/>
          <w:szCs w:val="24"/>
        </w:rPr>
        <w:t>parcourons</w:t>
      </w:r>
      <w:r w:rsidRPr="00C74105">
        <w:rPr>
          <w:rFonts w:ascii="Times New Roman" w:hAnsi="Times New Roman" w:cs="Times New Roman"/>
          <w:sz w:val="24"/>
          <w:szCs w:val="24"/>
        </w:rPr>
        <w:t xml:space="preserve"> les pédagogies non conventionnelles</w:t>
      </w:r>
      <w:r w:rsidR="00160546">
        <w:rPr>
          <w:rFonts w:ascii="Times New Roman" w:hAnsi="Times New Roman" w:cs="Times New Roman"/>
          <w:sz w:val="24"/>
          <w:szCs w:val="24"/>
        </w:rPr>
        <w:t xml:space="preserve"> qui cherchent à répondre aux difficulté</w:t>
      </w:r>
      <w:r w:rsidRPr="00C74105">
        <w:rPr>
          <w:rFonts w:ascii="Times New Roman" w:hAnsi="Times New Roman" w:cs="Times New Roman"/>
          <w:sz w:val="24"/>
          <w:szCs w:val="24"/>
        </w:rPr>
        <w:t>s posé</w:t>
      </w:r>
      <w:r w:rsidR="00160546">
        <w:rPr>
          <w:rFonts w:ascii="Times New Roman" w:hAnsi="Times New Roman" w:cs="Times New Roman"/>
          <w:sz w:val="24"/>
          <w:szCs w:val="24"/>
        </w:rPr>
        <w:t>e</w:t>
      </w:r>
      <w:r w:rsidRPr="00C74105">
        <w:rPr>
          <w:rFonts w:ascii="Times New Roman" w:hAnsi="Times New Roman" w:cs="Times New Roman"/>
          <w:sz w:val="24"/>
          <w:szCs w:val="24"/>
        </w:rPr>
        <w:t>s par ces méthodes plus traditionnelles, en proposant des approches plus flexibles et centrées sur l’apprenant.</w:t>
      </w:r>
    </w:p>
    <w:p w:rsidR="001744A2" w:rsidRPr="00C74105" w:rsidRDefault="001744A2" w:rsidP="004649C5">
      <w:pPr>
        <w:tabs>
          <w:tab w:val="left" w:pos="8172"/>
        </w:tabs>
        <w:spacing w:line="276" w:lineRule="auto"/>
        <w:jc w:val="both"/>
        <w:rPr>
          <w:rFonts w:ascii="Times New Roman" w:hAnsi="Times New Roman" w:cs="Times New Roman"/>
          <w:b/>
          <w:bCs/>
          <w:sz w:val="24"/>
          <w:szCs w:val="24"/>
        </w:rPr>
      </w:pPr>
      <w:r w:rsidRPr="00C74105">
        <w:rPr>
          <w:rFonts w:ascii="Times New Roman" w:hAnsi="Times New Roman" w:cs="Times New Roman"/>
          <w:b/>
          <w:bCs/>
          <w:sz w:val="24"/>
          <w:szCs w:val="24"/>
        </w:rPr>
        <w:t>II. Les pédagogies non conventionnelles</w:t>
      </w:r>
    </w:p>
    <w:p w:rsidR="001744A2" w:rsidRPr="00C74105" w:rsidRDefault="001744A2" w:rsidP="004649C5">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Les pédagogies non conventionnelles se caractérisent par leur approche flexible et holistique, souvent centrée sur les besoins individuels de l’apprenant. Elles mettent l’accent sur le développement cognitif et personnel, favorisant une immersion active dans le processus d’apprentissage. Ces méthodes visent à créer un environnement où l'apprenant est au centre de l'expérience éducative.</w:t>
      </w:r>
    </w:p>
    <w:p w:rsidR="001744A2" w:rsidRPr="00C74105" w:rsidRDefault="001744A2" w:rsidP="004649C5">
      <w:pPr>
        <w:tabs>
          <w:tab w:val="left" w:pos="8172"/>
        </w:tabs>
        <w:spacing w:line="276" w:lineRule="auto"/>
        <w:jc w:val="both"/>
        <w:rPr>
          <w:rFonts w:ascii="Times New Roman" w:hAnsi="Times New Roman" w:cs="Times New Roman"/>
          <w:b/>
          <w:bCs/>
          <w:sz w:val="24"/>
          <w:szCs w:val="24"/>
        </w:rPr>
      </w:pPr>
      <w:r w:rsidRPr="00C74105">
        <w:rPr>
          <w:rFonts w:ascii="Times New Roman" w:hAnsi="Times New Roman" w:cs="Times New Roman"/>
          <w:b/>
          <w:bCs/>
          <w:sz w:val="24"/>
          <w:szCs w:val="24"/>
        </w:rPr>
        <w:t>2.1. La pédagogie Montessori</w:t>
      </w:r>
    </w:p>
    <w:p w:rsidR="001744A2" w:rsidRPr="00C74105" w:rsidRDefault="001744A2" w:rsidP="00F67B93">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 xml:space="preserve">Maria Montessori a développé une approche éducative qui repose sur l'idée que les enfants apprennent mieux lorsqu'ils peuvent </w:t>
      </w:r>
      <w:r w:rsidR="00F67B93">
        <w:rPr>
          <w:rFonts w:ascii="Times New Roman" w:hAnsi="Times New Roman" w:cs="Times New Roman"/>
          <w:sz w:val="24"/>
          <w:szCs w:val="24"/>
        </w:rPr>
        <w:t xml:space="preserve">parcourir </w:t>
      </w:r>
      <w:r w:rsidRPr="00C74105">
        <w:rPr>
          <w:rFonts w:ascii="Times New Roman" w:hAnsi="Times New Roman" w:cs="Times New Roman"/>
          <w:sz w:val="24"/>
          <w:szCs w:val="24"/>
        </w:rPr>
        <w:t>et expérimenter par eux-mêmes. Dans le cadre de l’enseignement des langues, cette méthode favorise un apprentissage spontané et autogéré, où l’enfant est encouragé à interagir avec son environnement linguistique.</w:t>
      </w:r>
    </w:p>
    <w:p w:rsidR="001744A2" w:rsidRPr="00C74105" w:rsidRDefault="001744A2" w:rsidP="004649C5">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b/>
          <w:bCs/>
          <w:sz w:val="24"/>
          <w:szCs w:val="24"/>
        </w:rPr>
        <w:t>Exemple :</w:t>
      </w:r>
      <w:r w:rsidRPr="00C74105">
        <w:rPr>
          <w:rFonts w:ascii="Times New Roman" w:hAnsi="Times New Roman" w:cs="Times New Roman"/>
          <w:sz w:val="24"/>
          <w:szCs w:val="24"/>
        </w:rPr>
        <w:t xml:space="preserve"> Dans une classe Montessori, les élèves pourraient être exposés à des livres illustrés en langue étrangère, où ils sont invités à choisir des histoires qui les intéressent. Au lieu de suivre un programme rigide, les enfants apprennent à leur rythme, en discutant des illustrations et des mots qu'ils reconnaissent. </w:t>
      </w:r>
      <w:r w:rsidRPr="00F67B93">
        <w:rPr>
          <w:rFonts w:ascii="Times New Roman" w:hAnsi="Times New Roman" w:cs="Times New Roman"/>
          <w:i/>
          <w:iCs/>
          <w:sz w:val="24"/>
          <w:szCs w:val="24"/>
        </w:rPr>
        <w:t>Par exemple,</w:t>
      </w:r>
      <w:r w:rsidRPr="00C74105">
        <w:rPr>
          <w:rFonts w:ascii="Times New Roman" w:hAnsi="Times New Roman" w:cs="Times New Roman"/>
          <w:sz w:val="24"/>
          <w:szCs w:val="24"/>
        </w:rPr>
        <w:t xml:space="preserve"> un enfant pourrait pointer du doigt une image de chat et dire « chat » en français, développant ainsi son voc</w:t>
      </w:r>
      <w:r w:rsidR="00F67B93">
        <w:rPr>
          <w:rFonts w:ascii="Times New Roman" w:hAnsi="Times New Roman" w:cs="Times New Roman"/>
          <w:sz w:val="24"/>
          <w:szCs w:val="24"/>
        </w:rPr>
        <w:t>abulaire à travers l'analyse</w:t>
      </w:r>
      <w:r w:rsidRPr="00C74105">
        <w:rPr>
          <w:rFonts w:ascii="Times New Roman" w:hAnsi="Times New Roman" w:cs="Times New Roman"/>
          <w:sz w:val="24"/>
          <w:szCs w:val="24"/>
        </w:rPr>
        <w:t>.</w:t>
      </w:r>
    </w:p>
    <w:p w:rsidR="001744A2" w:rsidRPr="00C74105" w:rsidRDefault="001744A2" w:rsidP="004649C5">
      <w:pPr>
        <w:tabs>
          <w:tab w:val="left" w:pos="8172"/>
        </w:tabs>
        <w:spacing w:line="276" w:lineRule="auto"/>
        <w:jc w:val="both"/>
        <w:rPr>
          <w:rFonts w:ascii="Times New Roman" w:hAnsi="Times New Roman" w:cs="Times New Roman"/>
          <w:sz w:val="24"/>
          <w:szCs w:val="24"/>
        </w:rPr>
      </w:pPr>
    </w:p>
    <w:p w:rsidR="001744A2" w:rsidRPr="00C74105" w:rsidRDefault="001744A2" w:rsidP="004649C5">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lastRenderedPageBreak/>
        <w:t>La méthode Montessori utilise également des outils pédagogiques spécifiques, tels que des cartes de vocabulaire et des jeux interactifs, qui permettent aux enfants de manipuler et de découvrir la langue de manière concrète. Cela leur permet de construire leur compréhension et leur confiance en utilisant la langue de façon authentique.</w:t>
      </w:r>
    </w:p>
    <w:p w:rsidR="001744A2" w:rsidRPr="00C74105" w:rsidRDefault="001744A2" w:rsidP="004649C5">
      <w:pPr>
        <w:tabs>
          <w:tab w:val="left" w:pos="8172"/>
        </w:tabs>
        <w:spacing w:line="276" w:lineRule="auto"/>
        <w:jc w:val="both"/>
        <w:rPr>
          <w:rFonts w:ascii="Times New Roman" w:hAnsi="Times New Roman" w:cs="Times New Roman"/>
          <w:b/>
          <w:bCs/>
          <w:sz w:val="24"/>
          <w:szCs w:val="24"/>
        </w:rPr>
      </w:pPr>
      <w:r w:rsidRPr="00C74105">
        <w:rPr>
          <w:rFonts w:ascii="Times New Roman" w:hAnsi="Times New Roman" w:cs="Times New Roman"/>
          <w:b/>
          <w:bCs/>
          <w:sz w:val="24"/>
          <w:szCs w:val="24"/>
        </w:rPr>
        <w:t>2.2. La méthode naturelle de Krashen</w:t>
      </w:r>
    </w:p>
    <w:p w:rsidR="001744A2" w:rsidRPr="00C74105" w:rsidRDefault="001744A2" w:rsidP="004649C5">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Stephen Krashen a introduit l'hypothèse de l'acquisition des langues, qui postule que l'apprentissage linguistique se produit de manière inconsciente et naturelle lorsque les apprenants sont exposés à un « input compréhensible ». Selon Krashen, il est essentiel que les apprenants ne ressentent pas de pression, ce qui leur permet de s'engager de manière plus détendue et authentique.</w:t>
      </w:r>
    </w:p>
    <w:p w:rsidR="001744A2" w:rsidRPr="00C74105" w:rsidRDefault="001744A2" w:rsidP="004649C5">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b/>
          <w:bCs/>
          <w:sz w:val="24"/>
          <w:szCs w:val="24"/>
        </w:rPr>
        <w:t>Exemple :</w:t>
      </w:r>
      <w:r w:rsidRPr="00C74105">
        <w:rPr>
          <w:rFonts w:ascii="Times New Roman" w:hAnsi="Times New Roman" w:cs="Times New Roman"/>
          <w:sz w:val="24"/>
          <w:szCs w:val="24"/>
        </w:rPr>
        <w:t xml:space="preserve"> Un enseignant pourrait organiser des activités basées sur des histoires simples, où les élèves écoutent des récits en langue cible et participent à des discussions sur le contenu. </w:t>
      </w:r>
      <w:r w:rsidRPr="00D66692">
        <w:rPr>
          <w:rFonts w:ascii="Times New Roman" w:hAnsi="Times New Roman" w:cs="Times New Roman"/>
          <w:i/>
          <w:iCs/>
          <w:sz w:val="24"/>
          <w:szCs w:val="24"/>
        </w:rPr>
        <w:t>Par exemple</w:t>
      </w:r>
      <w:r w:rsidRPr="00C74105">
        <w:rPr>
          <w:rFonts w:ascii="Times New Roman" w:hAnsi="Times New Roman" w:cs="Times New Roman"/>
          <w:sz w:val="24"/>
          <w:szCs w:val="24"/>
        </w:rPr>
        <w:t>, après avoir écouté une histoire sur un voyage en montagne, les élèves pourraient dessiner des scènes de l'histoire et partager leurs impressions. Cela les aide à comprendre la langue sans la contrainte de devoir la parler parfaitement.</w:t>
      </w:r>
    </w:p>
    <w:p w:rsidR="001744A2" w:rsidRPr="00C74105" w:rsidRDefault="001744A2" w:rsidP="004649C5">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Cette approche encourage également l'usage de supports visuels et auditifs, tels que des vidéos et des chansons, qui rendent l'apprentissage plus engageant et pertinent pour les apprenants.</w:t>
      </w:r>
    </w:p>
    <w:p w:rsidR="001744A2" w:rsidRPr="00C74105" w:rsidRDefault="001744A2" w:rsidP="004649C5">
      <w:pPr>
        <w:tabs>
          <w:tab w:val="left" w:pos="8172"/>
        </w:tabs>
        <w:spacing w:line="276" w:lineRule="auto"/>
        <w:jc w:val="both"/>
        <w:rPr>
          <w:rFonts w:ascii="Times New Roman" w:hAnsi="Times New Roman" w:cs="Times New Roman"/>
          <w:b/>
          <w:bCs/>
          <w:sz w:val="24"/>
          <w:szCs w:val="24"/>
        </w:rPr>
      </w:pPr>
      <w:r w:rsidRPr="00C74105">
        <w:rPr>
          <w:rFonts w:ascii="Times New Roman" w:hAnsi="Times New Roman" w:cs="Times New Roman"/>
          <w:b/>
          <w:bCs/>
          <w:sz w:val="24"/>
          <w:szCs w:val="24"/>
        </w:rPr>
        <w:t>2.3. La pédagogie active et la méthode de Piaget</w:t>
      </w:r>
    </w:p>
    <w:p w:rsidR="001744A2" w:rsidRPr="00C74105" w:rsidRDefault="001744A2" w:rsidP="004649C5">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Jean Piaget a mis en avant l'importance du développement cognitif dans l'apprentissage. Selon lui, l'apprentissage est un processus actif où les apprenants construisent leurs connaissances à travers des expériences concrètes et des interactions avec leur environnement. Cette approche s'oppose à l'idée de l'enseignement passif, où les élèves reçoivent des informations sans participation active.</w:t>
      </w:r>
    </w:p>
    <w:p w:rsidR="001744A2" w:rsidRPr="00C74105" w:rsidRDefault="001744A2" w:rsidP="004649C5">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b/>
          <w:bCs/>
          <w:sz w:val="24"/>
          <w:szCs w:val="24"/>
        </w:rPr>
        <w:t>Exemple :</w:t>
      </w:r>
      <w:r w:rsidRPr="00C74105">
        <w:rPr>
          <w:rFonts w:ascii="Times New Roman" w:hAnsi="Times New Roman" w:cs="Times New Roman"/>
          <w:sz w:val="24"/>
          <w:szCs w:val="24"/>
        </w:rPr>
        <w:t xml:space="preserve"> Dans un cours de langues basé sur la pédagogie active, un enseignant pourrait organiser des projets de groupe où les élèves doivent créer une présentation sur un sujet qui les passionne, comme leur culture ou leurs loisirs. Par exemple, un groupe pourrait préparer un exposé sur la cuisine de leur pays, incluant des recettes et des anecdotes personnelles. Cela leur permet de pratiquer la langue dans un contexte significatif, tout en développant des compétences de collaboration.</w:t>
      </w:r>
    </w:p>
    <w:p w:rsidR="001744A2" w:rsidRPr="00C74105" w:rsidRDefault="001744A2" w:rsidP="004649C5">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 xml:space="preserve">Piaget soutient également l'importance des jeux éducatifs qui permettent aux élèves de manipuler des objets et de résoudre des problèmes, facilitant ainsi l'apprentissage actif. </w:t>
      </w:r>
      <w:r w:rsidRPr="00C32887">
        <w:rPr>
          <w:rFonts w:ascii="Times New Roman" w:hAnsi="Times New Roman" w:cs="Times New Roman"/>
          <w:i/>
          <w:iCs/>
          <w:sz w:val="24"/>
          <w:szCs w:val="24"/>
        </w:rPr>
        <w:t>Par exemple</w:t>
      </w:r>
      <w:r w:rsidRPr="00C74105">
        <w:rPr>
          <w:rFonts w:ascii="Times New Roman" w:hAnsi="Times New Roman" w:cs="Times New Roman"/>
          <w:sz w:val="24"/>
          <w:szCs w:val="24"/>
        </w:rPr>
        <w:t>, les élèves pourraient utiliser des jeux de rôles pour simuler des conversations dans différents contextes, renforçant ainsi leur confiance en utilisant la langue.</w:t>
      </w:r>
    </w:p>
    <w:p w:rsidR="001744A2" w:rsidRPr="00C74105" w:rsidRDefault="001744A2" w:rsidP="004649C5">
      <w:pPr>
        <w:tabs>
          <w:tab w:val="left" w:pos="8172"/>
        </w:tabs>
        <w:spacing w:line="276" w:lineRule="auto"/>
        <w:jc w:val="both"/>
        <w:rPr>
          <w:rFonts w:ascii="Times New Roman" w:hAnsi="Times New Roman" w:cs="Times New Roman"/>
          <w:b/>
          <w:bCs/>
          <w:sz w:val="24"/>
          <w:szCs w:val="24"/>
        </w:rPr>
      </w:pPr>
      <w:r w:rsidRPr="00C74105">
        <w:rPr>
          <w:rFonts w:ascii="Times New Roman" w:hAnsi="Times New Roman" w:cs="Times New Roman"/>
          <w:b/>
          <w:bCs/>
          <w:sz w:val="24"/>
          <w:szCs w:val="24"/>
        </w:rPr>
        <w:t>2.4. L'approche humaniste et affective</w:t>
      </w:r>
    </w:p>
    <w:p w:rsidR="001744A2" w:rsidRPr="00C74105" w:rsidRDefault="001744A2" w:rsidP="004649C5">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L’approche humaniste, souvent associée à des pédagogues comme Carl Rogers, met l’accent sur le bien-être affectif des apprenants. Selon cette perspective, un environnement éducatif centré sur l'apprenant, qui tient compte de ses émotions et de sa motivation, est essentiel pour garantir un apprentissage efficace.</w:t>
      </w:r>
    </w:p>
    <w:p w:rsidR="001744A2" w:rsidRPr="00C74105" w:rsidRDefault="001744A2" w:rsidP="004649C5">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b/>
          <w:bCs/>
          <w:sz w:val="24"/>
          <w:szCs w:val="24"/>
        </w:rPr>
        <w:lastRenderedPageBreak/>
        <w:t>Exemple :</w:t>
      </w:r>
      <w:r w:rsidRPr="00C74105">
        <w:rPr>
          <w:rFonts w:ascii="Times New Roman" w:hAnsi="Times New Roman" w:cs="Times New Roman"/>
          <w:sz w:val="24"/>
          <w:szCs w:val="24"/>
        </w:rPr>
        <w:t xml:space="preserve"> Un enseignant pourrait créer un climat de confiance en organisant des cercles de discussion où les élèves partagent leurs préoccupations ou leurs réussites personnelles. </w:t>
      </w:r>
      <w:r w:rsidRPr="00065881">
        <w:rPr>
          <w:rFonts w:ascii="Times New Roman" w:hAnsi="Times New Roman" w:cs="Times New Roman"/>
          <w:i/>
          <w:iCs/>
          <w:sz w:val="24"/>
          <w:szCs w:val="24"/>
        </w:rPr>
        <w:t>Par exemple</w:t>
      </w:r>
      <w:r w:rsidRPr="00C74105">
        <w:rPr>
          <w:rFonts w:ascii="Times New Roman" w:hAnsi="Times New Roman" w:cs="Times New Roman"/>
          <w:sz w:val="24"/>
          <w:szCs w:val="24"/>
        </w:rPr>
        <w:t>, un élève pourrait parler d'une expérience de voyage dans un pays francophone, ce qui peut motiver ses camarades à s'intéresser davantage à la langue et à la culture.</w:t>
      </w:r>
    </w:p>
    <w:p w:rsidR="001744A2" w:rsidRPr="00C74105" w:rsidRDefault="001744A2" w:rsidP="004649C5">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 xml:space="preserve">De plus, des activités de relaxation ou des exercices de pleine conscience peuvent être intégrés dans la classe pour aider les élèves à gérer leur stress et à se concentrer sur leur apprentissage. </w:t>
      </w:r>
      <w:r w:rsidRPr="00957447">
        <w:rPr>
          <w:rFonts w:ascii="Times New Roman" w:hAnsi="Times New Roman" w:cs="Times New Roman"/>
          <w:i/>
          <w:iCs/>
          <w:sz w:val="24"/>
          <w:szCs w:val="24"/>
        </w:rPr>
        <w:t>Par exemple</w:t>
      </w:r>
      <w:r w:rsidRPr="00C74105">
        <w:rPr>
          <w:rFonts w:ascii="Times New Roman" w:hAnsi="Times New Roman" w:cs="Times New Roman"/>
          <w:sz w:val="24"/>
          <w:szCs w:val="24"/>
        </w:rPr>
        <w:t>, un enseignant pourrait commencer chaque cours par quelques minutes de méditation, permettant aux élèves d'être plus réceptifs et ouverts à l'apprentissage.</w:t>
      </w:r>
    </w:p>
    <w:p w:rsidR="001744A2" w:rsidRPr="00C74105" w:rsidRDefault="001744A2" w:rsidP="00957447">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Les pédagogies non convention</w:t>
      </w:r>
      <w:r w:rsidR="00957447">
        <w:rPr>
          <w:rFonts w:ascii="Times New Roman" w:hAnsi="Times New Roman" w:cs="Times New Roman"/>
          <w:sz w:val="24"/>
          <w:szCs w:val="24"/>
        </w:rPr>
        <w:t>nelles offrent des alternatives</w:t>
      </w:r>
      <w:r w:rsidRPr="00C74105">
        <w:rPr>
          <w:rFonts w:ascii="Times New Roman" w:hAnsi="Times New Roman" w:cs="Times New Roman"/>
          <w:sz w:val="24"/>
          <w:szCs w:val="24"/>
        </w:rPr>
        <w:t xml:space="preserve"> aux méthodes traditionnelles, favorisant une approche plus centrée sur l'apprenant. En intégrant des principes de la pédagogie Montessori, des théories de Krashen, de Piaget, et une approche humaniste, ces méthodes cherchent à créer un environnement d'apprentissage dynamique et engageant. Dans la suite de cette conférence, nous comparerons ces approches non conventionnelles aux méthodologies conventionnelles pour analyser leur efficacité respective dans l’enseignement des langues.</w:t>
      </w:r>
    </w:p>
    <w:p w:rsidR="000A42B9" w:rsidRPr="00C74105" w:rsidRDefault="000A42B9" w:rsidP="00AC5966">
      <w:pPr>
        <w:tabs>
          <w:tab w:val="left" w:pos="8172"/>
        </w:tabs>
        <w:spacing w:line="276" w:lineRule="auto"/>
        <w:jc w:val="both"/>
        <w:rPr>
          <w:rFonts w:ascii="Times New Roman" w:hAnsi="Times New Roman" w:cs="Times New Roman"/>
          <w:b/>
          <w:bCs/>
          <w:sz w:val="24"/>
          <w:szCs w:val="24"/>
        </w:rPr>
      </w:pPr>
      <w:r w:rsidRPr="00C74105">
        <w:rPr>
          <w:rFonts w:ascii="Times New Roman" w:hAnsi="Times New Roman" w:cs="Times New Roman"/>
          <w:b/>
          <w:bCs/>
          <w:sz w:val="24"/>
          <w:szCs w:val="24"/>
        </w:rPr>
        <w:t>III. Analyse comparative des méthodologies conventionnelles et non conventionnelles</w:t>
      </w:r>
    </w:p>
    <w:p w:rsidR="000A42B9" w:rsidRPr="00C74105" w:rsidRDefault="000A42B9" w:rsidP="00AC5966">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Cette section se concentre sur les distinctions fondamentales entre l'enseignement centré sur l’enseignant et l'enseignement centré sur l’apprenant, en examinant les avantages et les inconvénients de chaque approche.</w:t>
      </w:r>
    </w:p>
    <w:p w:rsidR="000A42B9" w:rsidRPr="00C74105" w:rsidRDefault="000A42B9" w:rsidP="00AC5966">
      <w:pPr>
        <w:tabs>
          <w:tab w:val="left" w:pos="8172"/>
        </w:tabs>
        <w:spacing w:line="276" w:lineRule="auto"/>
        <w:jc w:val="both"/>
        <w:rPr>
          <w:rFonts w:ascii="Times New Roman" w:hAnsi="Times New Roman" w:cs="Times New Roman"/>
          <w:b/>
          <w:bCs/>
          <w:sz w:val="24"/>
          <w:szCs w:val="24"/>
        </w:rPr>
      </w:pPr>
      <w:r w:rsidRPr="00C74105">
        <w:rPr>
          <w:rFonts w:ascii="Times New Roman" w:hAnsi="Times New Roman" w:cs="Times New Roman"/>
          <w:b/>
          <w:bCs/>
          <w:sz w:val="24"/>
          <w:szCs w:val="24"/>
        </w:rPr>
        <w:t>3.1. Enseignement centré sur l’enseignant</w:t>
      </w:r>
    </w:p>
    <w:p w:rsidR="000A42B9" w:rsidRPr="00C74105" w:rsidRDefault="000A42B9" w:rsidP="00AC5966">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Dans les méthodologies conventionnelles, l’enseignant occupe une position centrale dans le processus d’apprentissage. Cette approche privilégie la transmission des connaissances à travers des cours structurés où l’enseignant est perçu comme l'autorité. Les élèves reçoivent des informations, écoutent des explications et suivent des exercices standardisés.</w:t>
      </w:r>
    </w:p>
    <w:p w:rsidR="000A42B9" w:rsidRPr="00C74105" w:rsidRDefault="000A42B9" w:rsidP="00AC5966">
      <w:pPr>
        <w:tabs>
          <w:tab w:val="left" w:pos="8172"/>
        </w:tabs>
        <w:spacing w:line="276" w:lineRule="auto"/>
        <w:jc w:val="both"/>
        <w:rPr>
          <w:rFonts w:ascii="Times New Roman" w:hAnsi="Times New Roman" w:cs="Times New Roman"/>
          <w:b/>
          <w:bCs/>
          <w:sz w:val="24"/>
          <w:szCs w:val="24"/>
        </w:rPr>
      </w:pPr>
      <w:r w:rsidRPr="00C74105">
        <w:rPr>
          <w:rFonts w:ascii="Times New Roman" w:hAnsi="Times New Roman" w:cs="Times New Roman"/>
          <w:b/>
          <w:bCs/>
          <w:sz w:val="24"/>
          <w:szCs w:val="24"/>
        </w:rPr>
        <w:t>Avantages :</w:t>
      </w:r>
    </w:p>
    <w:p w:rsidR="000A42B9" w:rsidRPr="00C74105" w:rsidRDefault="000A42B9" w:rsidP="00AC5966">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b/>
          <w:bCs/>
          <w:sz w:val="24"/>
          <w:szCs w:val="24"/>
        </w:rPr>
        <w:t>Clarté et structure :</w:t>
      </w:r>
      <w:r w:rsidRPr="00C74105">
        <w:rPr>
          <w:rFonts w:ascii="Times New Roman" w:hAnsi="Times New Roman" w:cs="Times New Roman"/>
          <w:sz w:val="24"/>
          <w:szCs w:val="24"/>
        </w:rPr>
        <w:t xml:space="preserve"> Cette méthode offre une structure claire, ce qui peut être bénéfique pour les élèves ayant besoin de directives précises. </w:t>
      </w:r>
      <w:r w:rsidRPr="00345B9B">
        <w:rPr>
          <w:rFonts w:ascii="Times New Roman" w:hAnsi="Times New Roman" w:cs="Times New Roman"/>
          <w:i/>
          <w:iCs/>
          <w:sz w:val="24"/>
          <w:szCs w:val="24"/>
        </w:rPr>
        <w:t>Par exemple</w:t>
      </w:r>
      <w:r w:rsidRPr="00C74105">
        <w:rPr>
          <w:rFonts w:ascii="Times New Roman" w:hAnsi="Times New Roman" w:cs="Times New Roman"/>
          <w:sz w:val="24"/>
          <w:szCs w:val="24"/>
        </w:rPr>
        <w:t>, lors de l'apprentissage des conjugaisons, l'enseignant peut présenter une règle grammaticale suivie d'exercices ciblés pour assurer la compréhension.</w:t>
      </w:r>
    </w:p>
    <w:p w:rsidR="000A42B9" w:rsidRPr="00C74105" w:rsidRDefault="000A42B9" w:rsidP="00AC5966">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b/>
          <w:bCs/>
          <w:sz w:val="24"/>
          <w:szCs w:val="24"/>
        </w:rPr>
        <w:t>Efficacité pour des contenus spécifiques :</w:t>
      </w:r>
      <w:r w:rsidRPr="00C74105">
        <w:rPr>
          <w:rFonts w:ascii="Times New Roman" w:hAnsi="Times New Roman" w:cs="Times New Roman"/>
          <w:sz w:val="24"/>
          <w:szCs w:val="24"/>
        </w:rPr>
        <w:t xml:space="preserve"> Elle peut être efficace pour enseigner des compétences grammaticales ou du vocabulaire, où une exposition répétée et structurée est nécessaire pour maîtriser les concepts.</w:t>
      </w:r>
    </w:p>
    <w:p w:rsidR="000A42B9" w:rsidRPr="00C74105" w:rsidRDefault="000A42B9" w:rsidP="00AC5966">
      <w:pPr>
        <w:tabs>
          <w:tab w:val="left" w:pos="8172"/>
        </w:tabs>
        <w:spacing w:line="276" w:lineRule="auto"/>
        <w:jc w:val="both"/>
        <w:rPr>
          <w:rFonts w:ascii="Times New Roman" w:hAnsi="Times New Roman" w:cs="Times New Roman"/>
          <w:b/>
          <w:bCs/>
          <w:sz w:val="24"/>
          <w:szCs w:val="24"/>
        </w:rPr>
      </w:pPr>
      <w:r w:rsidRPr="00C74105">
        <w:rPr>
          <w:rFonts w:ascii="Times New Roman" w:hAnsi="Times New Roman" w:cs="Times New Roman"/>
          <w:b/>
          <w:bCs/>
          <w:sz w:val="24"/>
          <w:szCs w:val="24"/>
        </w:rPr>
        <w:t>Inconvénients :</w:t>
      </w:r>
    </w:p>
    <w:p w:rsidR="000A42B9" w:rsidRPr="00C74105" w:rsidRDefault="000A42B9" w:rsidP="00AC5966">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b/>
          <w:bCs/>
          <w:sz w:val="24"/>
          <w:szCs w:val="24"/>
        </w:rPr>
        <w:t>Participation limitée des élèves :</w:t>
      </w:r>
      <w:r w:rsidRPr="00C74105">
        <w:rPr>
          <w:rFonts w:ascii="Times New Roman" w:hAnsi="Times New Roman" w:cs="Times New Roman"/>
          <w:sz w:val="24"/>
          <w:szCs w:val="24"/>
        </w:rPr>
        <w:t xml:space="preserve"> Cette approche peut restreindre la participation active des élèves, qui se retrouvent souvent dans un rôle passif. </w:t>
      </w:r>
      <w:r w:rsidRPr="00345B9B">
        <w:rPr>
          <w:rFonts w:ascii="Times New Roman" w:hAnsi="Times New Roman" w:cs="Times New Roman"/>
          <w:i/>
          <w:iCs/>
          <w:sz w:val="24"/>
          <w:szCs w:val="24"/>
        </w:rPr>
        <w:t>Par exemple</w:t>
      </w:r>
      <w:r w:rsidRPr="00C74105">
        <w:rPr>
          <w:rFonts w:ascii="Times New Roman" w:hAnsi="Times New Roman" w:cs="Times New Roman"/>
          <w:sz w:val="24"/>
          <w:szCs w:val="24"/>
        </w:rPr>
        <w:t>, lors d'une leçon sur les temps verbaux, les élèves pourraient simplement écouter sans avoir l'occasion d'appliquer immédiatement les règles.</w:t>
      </w:r>
    </w:p>
    <w:p w:rsidR="000A42B9" w:rsidRPr="00C74105" w:rsidRDefault="000A42B9" w:rsidP="00AC5966">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b/>
          <w:bCs/>
          <w:sz w:val="24"/>
          <w:szCs w:val="24"/>
        </w:rPr>
        <w:lastRenderedPageBreak/>
        <w:t>Manque de personnalisation :</w:t>
      </w:r>
      <w:r w:rsidRPr="00C74105">
        <w:rPr>
          <w:rFonts w:ascii="Times New Roman" w:hAnsi="Times New Roman" w:cs="Times New Roman"/>
          <w:sz w:val="24"/>
          <w:szCs w:val="24"/>
        </w:rPr>
        <w:t xml:space="preserve"> Elle ne prend pas toujours en compte les besoins individuels des apprenants, ce qui peut entraîner une démotivation, surtout pour ceux qui ont un style d'apprentissage différent.</w:t>
      </w:r>
    </w:p>
    <w:p w:rsidR="000A42B9" w:rsidRPr="00C74105" w:rsidRDefault="000A42B9" w:rsidP="00AC5966">
      <w:pPr>
        <w:tabs>
          <w:tab w:val="left" w:pos="8172"/>
        </w:tabs>
        <w:spacing w:line="276" w:lineRule="auto"/>
        <w:jc w:val="both"/>
        <w:rPr>
          <w:rFonts w:ascii="Times New Roman" w:hAnsi="Times New Roman" w:cs="Times New Roman"/>
          <w:b/>
          <w:bCs/>
          <w:sz w:val="24"/>
          <w:szCs w:val="24"/>
        </w:rPr>
      </w:pPr>
      <w:r w:rsidRPr="00C74105">
        <w:rPr>
          <w:rFonts w:ascii="Times New Roman" w:hAnsi="Times New Roman" w:cs="Times New Roman"/>
          <w:b/>
          <w:bCs/>
          <w:sz w:val="24"/>
          <w:szCs w:val="24"/>
        </w:rPr>
        <w:t>3.2. Enseignement centré sur l’apprenant</w:t>
      </w:r>
    </w:p>
    <w:p w:rsidR="000A42B9" w:rsidRPr="00C74105" w:rsidRDefault="000A42B9" w:rsidP="00AC5966">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À l'inverse, les méthodologies non conventionnelles se concentrent sur l'apprenant. Ces approches encouragent l'autonomie, la collaboration et l'interaction. Les apprenants deviennent actifs dans leur processus d'apprentissage, et le rôle de l’enseignant évolue vers celui de guide et de facilitateur.</w:t>
      </w:r>
    </w:p>
    <w:p w:rsidR="000A42B9" w:rsidRPr="00C74105" w:rsidRDefault="000A42B9" w:rsidP="00AC5966">
      <w:pPr>
        <w:tabs>
          <w:tab w:val="left" w:pos="8172"/>
        </w:tabs>
        <w:spacing w:line="276" w:lineRule="auto"/>
        <w:jc w:val="both"/>
        <w:rPr>
          <w:rFonts w:ascii="Times New Roman" w:hAnsi="Times New Roman" w:cs="Times New Roman"/>
          <w:b/>
          <w:bCs/>
          <w:sz w:val="24"/>
          <w:szCs w:val="24"/>
        </w:rPr>
      </w:pPr>
      <w:r w:rsidRPr="00C74105">
        <w:rPr>
          <w:rFonts w:ascii="Times New Roman" w:hAnsi="Times New Roman" w:cs="Times New Roman"/>
          <w:b/>
          <w:bCs/>
          <w:sz w:val="24"/>
          <w:szCs w:val="24"/>
        </w:rPr>
        <w:t>Avantages :</w:t>
      </w:r>
    </w:p>
    <w:p w:rsidR="000A42B9" w:rsidRPr="00C74105" w:rsidRDefault="000A42B9" w:rsidP="00AC5966">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 xml:space="preserve">Autonomie et motivation : Les méthodes centrées sur l’apprenant favorisent un environnement d’apprentissage inclusif et adaptatif, où les besoins individuels sont pris en compte. </w:t>
      </w:r>
      <w:r w:rsidRPr="00744433">
        <w:rPr>
          <w:rFonts w:ascii="Times New Roman" w:hAnsi="Times New Roman" w:cs="Times New Roman"/>
          <w:i/>
          <w:iCs/>
          <w:sz w:val="24"/>
          <w:szCs w:val="24"/>
        </w:rPr>
        <w:t>Par exemple,</w:t>
      </w:r>
      <w:r w:rsidRPr="00C74105">
        <w:rPr>
          <w:rFonts w:ascii="Times New Roman" w:hAnsi="Times New Roman" w:cs="Times New Roman"/>
          <w:sz w:val="24"/>
          <w:szCs w:val="24"/>
        </w:rPr>
        <w:t xml:space="preserve"> un projet de groupe où les élèves doivent créer un magazine en langue cible permet à chacun de choisir un sujet qui les passionne, ce qui augmente leur motivation.</w:t>
      </w:r>
    </w:p>
    <w:p w:rsidR="000A42B9" w:rsidRPr="00C74105" w:rsidRDefault="000A42B9" w:rsidP="00AC5966">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Compétences sociales et linguistiques : L'accent mis sur la collaboration et l'interaction permet aux élèves de développer des compétences sociales tout en pratiquant la langue. Par exemple, lors de discussions en groupe, les élèves pratiquent leur expression orale de manière authentique.</w:t>
      </w:r>
    </w:p>
    <w:p w:rsidR="000A42B9" w:rsidRPr="00C74105" w:rsidRDefault="000A42B9" w:rsidP="00AC5966">
      <w:pPr>
        <w:tabs>
          <w:tab w:val="left" w:pos="8172"/>
        </w:tabs>
        <w:spacing w:line="276" w:lineRule="auto"/>
        <w:jc w:val="both"/>
        <w:rPr>
          <w:rFonts w:ascii="Times New Roman" w:hAnsi="Times New Roman" w:cs="Times New Roman"/>
          <w:b/>
          <w:bCs/>
          <w:sz w:val="24"/>
          <w:szCs w:val="24"/>
        </w:rPr>
      </w:pPr>
      <w:r w:rsidRPr="00C74105">
        <w:rPr>
          <w:rFonts w:ascii="Times New Roman" w:hAnsi="Times New Roman" w:cs="Times New Roman"/>
          <w:b/>
          <w:bCs/>
          <w:sz w:val="24"/>
          <w:szCs w:val="24"/>
        </w:rPr>
        <w:t>Inconvénients :</w:t>
      </w:r>
    </w:p>
    <w:p w:rsidR="000A42B9" w:rsidRPr="00C74105" w:rsidRDefault="000A42B9" w:rsidP="00AC5966">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b/>
          <w:bCs/>
          <w:sz w:val="24"/>
          <w:szCs w:val="24"/>
        </w:rPr>
        <w:t>Difficulté de gestion :</w:t>
      </w:r>
      <w:r w:rsidRPr="00C74105">
        <w:rPr>
          <w:rFonts w:ascii="Times New Roman" w:hAnsi="Times New Roman" w:cs="Times New Roman"/>
          <w:sz w:val="24"/>
          <w:szCs w:val="24"/>
        </w:rPr>
        <w:t xml:space="preserve"> L'enseignement centré sur l’apprenant peut être plus difficile à gérer pour les enseignants, qui doivent être attentifs aux dynamiques de groupe et aux différents niveaux d'apprentissage.</w:t>
      </w:r>
    </w:p>
    <w:p w:rsidR="000A42B9" w:rsidRPr="00C74105" w:rsidRDefault="000A42B9" w:rsidP="00AC5966">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b/>
          <w:bCs/>
          <w:sz w:val="24"/>
          <w:szCs w:val="24"/>
        </w:rPr>
        <w:t>Nécessité d'une formation adéquate :</w:t>
      </w:r>
      <w:r w:rsidRPr="00C74105">
        <w:rPr>
          <w:rFonts w:ascii="Times New Roman" w:hAnsi="Times New Roman" w:cs="Times New Roman"/>
          <w:sz w:val="24"/>
          <w:szCs w:val="24"/>
        </w:rPr>
        <w:t xml:space="preserve"> Les enseignants doivent être formés pour appliquer ces méthodologies efficacement, ce qui peut nécessiter un investissement en temps et en ressources.</w:t>
      </w:r>
    </w:p>
    <w:p w:rsidR="000A42B9" w:rsidRPr="00C74105" w:rsidRDefault="000A42B9" w:rsidP="00AC5966">
      <w:pPr>
        <w:tabs>
          <w:tab w:val="left" w:pos="8172"/>
        </w:tabs>
        <w:spacing w:line="276" w:lineRule="auto"/>
        <w:jc w:val="both"/>
        <w:rPr>
          <w:rFonts w:ascii="Times New Roman" w:hAnsi="Times New Roman" w:cs="Times New Roman"/>
          <w:b/>
          <w:bCs/>
          <w:sz w:val="24"/>
          <w:szCs w:val="24"/>
        </w:rPr>
      </w:pPr>
      <w:r w:rsidRPr="00C74105">
        <w:rPr>
          <w:rFonts w:ascii="Times New Roman" w:hAnsi="Times New Roman" w:cs="Times New Roman"/>
          <w:b/>
          <w:bCs/>
          <w:sz w:val="24"/>
          <w:szCs w:val="24"/>
        </w:rPr>
        <w:t>3.3. Comparaison des résultats d’apprentissage</w:t>
      </w:r>
    </w:p>
    <w:p w:rsidR="000A42B9" w:rsidRPr="00C74105" w:rsidRDefault="000A42B9" w:rsidP="00AC5966">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Les recherches indiquent que l’enseignement centré sur l’apprenant peut conduire à une meilleure rétention des connaissances et à une plus grande motivation des apprenants. Les méthodes qui favorisent l'interaction et l'engagement actif tendent à produire des résultats plus positifs en matière de compétence linguistique et d'aisance dans l'utilisation de la langue cible.</w:t>
      </w:r>
    </w:p>
    <w:p w:rsidR="000A42B9" w:rsidRPr="00C74105" w:rsidRDefault="000A42B9" w:rsidP="00AC5966">
      <w:pPr>
        <w:tabs>
          <w:tab w:val="left" w:pos="8172"/>
        </w:tabs>
        <w:spacing w:line="276" w:lineRule="auto"/>
        <w:jc w:val="both"/>
        <w:rPr>
          <w:rFonts w:ascii="Times New Roman" w:hAnsi="Times New Roman" w:cs="Times New Roman"/>
          <w:sz w:val="24"/>
          <w:szCs w:val="24"/>
        </w:rPr>
      </w:pPr>
      <w:r w:rsidRPr="00744433">
        <w:rPr>
          <w:rFonts w:ascii="Times New Roman" w:hAnsi="Times New Roman" w:cs="Times New Roman"/>
          <w:i/>
          <w:iCs/>
          <w:sz w:val="24"/>
          <w:szCs w:val="24"/>
        </w:rPr>
        <w:t>Par exemple,</w:t>
      </w:r>
      <w:r w:rsidRPr="00C74105">
        <w:rPr>
          <w:rFonts w:ascii="Times New Roman" w:hAnsi="Times New Roman" w:cs="Times New Roman"/>
          <w:sz w:val="24"/>
          <w:szCs w:val="24"/>
        </w:rPr>
        <w:t xml:space="preserve"> une étude comparative entre deux classes d'apprentissage du français a montré que les élèves d'une classe utilisant une approche communicative, avec des activités de groupe et des jeux de rôle, avaient non seulement un meilleur score aux tests de compétence linguistique, mais exprimaient également une plus grande confiance dans leur capacité à converser en français. En revanche, les élèves d'une classe traditionnelle, centrée sur des leçons magistrales, avaient des scores inférieurs et se sentaient souvent anxieux à l'idée de parler en français.</w:t>
      </w:r>
    </w:p>
    <w:p w:rsidR="000A42B9" w:rsidRPr="00C74105" w:rsidRDefault="000A42B9" w:rsidP="00AC5966">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De plus, l'enseignement centré sur l’apprenant permet de mieux préparer les élèves à utiliser la langue dans des situations réelles, ce qui est essentiel dans un monde de plus en plus globalisé.</w:t>
      </w:r>
    </w:p>
    <w:p w:rsidR="000A42B9" w:rsidRPr="00C74105" w:rsidRDefault="00BC1ED4" w:rsidP="00BC1ED4">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lastRenderedPageBreak/>
        <w:t>Bien</w:t>
      </w:r>
      <w:r w:rsidR="000A42B9" w:rsidRPr="00C74105">
        <w:rPr>
          <w:rFonts w:ascii="Times New Roman" w:hAnsi="Times New Roman" w:cs="Times New Roman"/>
          <w:sz w:val="24"/>
          <w:szCs w:val="24"/>
        </w:rPr>
        <w:t xml:space="preserve"> que les méthodologies conventionnelles et non conventionnelles aient leurs avantages et inconvénients, il semble que l'approche centrée sur l’apprenant puisse offrir des résultats d'apprentissage plus engageants et durables. Dans la suite de cette conférence, nous examinerons comment ces deux approches peuvent être intégrées pour maximiser l’efficacité de l’enseignement des langues étrangères.</w:t>
      </w:r>
    </w:p>
    <w:p w:rsidR="007C16B4" w:rsidRPr="00C74105" w:rsidRDefault="007C16B4" w:rsidP="00A16FC0">
      <w:pPr>
        <w:tabs>
          <w:tab w:val="left" w:pos="8172"/>
        </w:tabs>
        <w:spacing w:line="276" w:lineRule="auto"/>
        <w:jc w:val="both"/>
        <w:rPr>
          <w:rFonts w:ascii="Times New Roman" w:hAnsi="Times New Roman" w:cs="Times New Roman"/>
          <w:b/>
          <w:bCs/>
          <w:sz w:val="24"/>
          <w:szCs w:val="24"/>
        </w:rPr>
      </w:pPr>
      <w:r w:rsidRPr="00C74105">
        <w:rPr>
          <w:rFonts w:ascii="Times New Roman" w:hAnsi="Times New Roman" w:cs="Times New Roman"/>
          <w:b/>
          <w:bCs/>
          <w:sz w:val="24"/>
          <w:szCs w:val="24"/>
        </w:rPr>
        <w:t>V. L'intégration des méthodologies conventionnelles et non conventionnelles</w:t>
      </w:r>
    </w:p>
    <w:p w:rsidR="007C16B4" w:rsidRPr="00C74105" w:rsidRDefault="007C16B4" w:rsidP="005C5E22">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Aujourd'hui, l'enseignement des langues ne se limite plus à une seule méthode. Les enseignants combinent souvent des éléments des méthodologies conventionnelles et non conventionnelles pour créer une approche équilibrée et adaptée aux différents contextes d'apprentissage.</w:t>
      </w:r>
    </w:p>
    <w:p w:rsidR="007C16B4" w:rsidRPr="00C74105" w:rsidRDefault="007C16B4" w:rsidP="00A16FC0">
      <w:pPr>
        <w:tabs>
          <w:tab w:val="left" w:pos="8172"/>
        </w:tabs>
        <w:spacing w:line="276" w:lineRule="auto"/>
        <w:jc w:val="both"/>
        <w:rPr>
          <w:rFonts w:ascii="Times New Roman" w:hAnsi="Times New Roman" w:cs="Times New Roman"/>
          <w:b/>
          <w:bCs/>
          <w:sz w:val="24"/>
          <w:szCs w:val="24"/>
        </w:rPr>
      </w:pPr>
      <w:r w:rsidRPr="00C74105">
        <w:rPr>
          <w:rFonts w:ascii="Times New Roman" w:hAnsi="Times New Roman" w:cs="Times New Roman"/>
          <w:b/>
          <w:bCs/>
          <w:sz w:val="24"/>
          <w:szCs w:val="24"/>
        </w:rPr>
        <w:t>4.1. Méthodologie hybride</w:t>
      </w:r>
    </w:p>
    <w:p w:rsidR="007C16B4" w:rsidRPr="00C74105" w:rsidRDefault="007C16B4" w:rsidP="00A16FC0">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Une méthodologie hybride consiste à intégrer des éléments des approches communicatives, structurales et des pédagogies actives, en fonction des besoins spécifiques des apprenants et des objectifs pédagogiques. Cela permet de profiter des avantages de chaque approche tout en minimisant leurs inconvénients.</w:t>
      </w:r>
    </w:p>
    <w:p w:rsidR="007C16B4" w:rsidRPr="00C74105" w:rsidRDefault="007C16B4" w:rsidP="00A16FC0">
      <w:pPr>
        <w:tabs>
          <w:tab w:val="left" w:pos="8172"/>
        </w:tabs>
        <w:spacing w:line="276" w:lineRule="auto"/>
        <w:jc w:val="both"/>
        <w:rPr>
          <w:rFonts w:ascii="Times New Roman" w:hAnsi="Times New Roman" w:cs="Times New Roman"/>
          <w:b/>
          <w:bCs/>
          <w:sz w:val="24"/>
          <w:szCs w:val="24"/>
        </w:rPr>
      </w:pPr>
      <w:r w:rsidRPr="00C74105">
        <w:rPr>
          <w:rFonts w:ascii="Times New Roman" w:hAnsi="Times New Roman" w:cs="Times New Roman"/>
          <w:b/>
          <w:bCs/>
          <w:sz w:val="24"/>
          <w:szCs w:val="24"/>
        </w:rPr>
        <w:t>Exemples d'application :</w:t>
      </w:r>
    </w:p>
    <w:p w:rsidR="007C16B4" w:rsidRPr="00C74105" w:rsidRDefault="007C16B4" w:rsidP="00A16FC0">
      <w:pPr>
        <w:tabs>
          <w:tab w:val="left" w:pos="8172"/>
        </w:tabs>
        <w:spacing w:line="276" w:lineRule="auto"/>
        <w:jc w:val="both"/>
        <w:rPr>
          <w:rFonts w:ascii="Times New Roman" w:hAnsi="Times New Roman" w:cs="Times New Roman"/>
          <w:sz w:val="24"/>
          <w:szCs w:val="24"/>
        </w:rPr>
      </w:pPr>
      <w:r w:rsidRPr="00400F27">
        <w:rPr>
          <w:rFonts w:ascii="Times New Roman" w:hAnsi="Times New Roman" w:cs="Times New Roman"/>
          <w:b/>
          <w:bCs/>
          <w:i/>
          <w:iCs/>
          <w:sz w:val="24"/>
          <w:szCs w:val="24"/>
        </w:rPr>
        <w:t>Combinaison de répétition et d'interaction</w:t>
      </w:r>
      <w:r w:rsidRPr="00C74105">
        <w:rPr>
          <w:rFonts w:ascii="Times New Roman" w:hAnsi="Times New Roman" w:cs="Times New Roman"/>
          <w:sz w:val="24"/>
          <w:szCs w:val="24"/>
        </w:rPr>
        <w:t xml:space="preserve"> : </w:t>
      </w:r>
      <w:r w:rsidRPr="00400F27">
        <w:rPr>
          <w:rFonts w:ascii="Times New Roman" w:hAnsi="Times New Roman" w:cs="Times New Roman"/>
          <w:i/>
          <w:iCs/>
          <w:sz w:val="24"/>
          <w:szCs w:val="24"/>
        </w:rPr>
        <w:t>Par exemple</w:t>
      </w:r>
      <w:r w:rsidRPr="00C74105">
        <w:rPr>
          <w:rFonts w:ascii="Times New Roman" w:hAnsi="Times New Roman" w:cs="Times New Roman"/>
          <w:sz w:val="24"/>
          <w:szCs w:val="24"/>
        </w:rPr>
        <w:t>, lors d'un cours de grammaire sur le passé composé, l'enseignant peut d'abord introduire la règle à l'aide d'exemples clairs et d'exercices répétitifs, avant de passer à des activités communicatives comme des jeux de rôle où les élèves doivent utiliser le temps verbal dans des dialogues authentiques. Cela permet aux élèves de consolider leur compréhension grammaticale tout en développant leurs compétences communicatives.</w:t>
      </w:r>
    </w:p>
    <w:p w:rsidR="007C16B4" w:rsidRPr="00C74105" w:rsidRDefault="007C16B4" w:rsidP="00A16FC0">
      <w:pPr>
        <w:tabs>
          <w:tab w:val="left" w:pos="8172"/>
        </w:tabs>
        <w:spacing w:line="276" w:lineRule="auto"/>
        <w:jc w:val="both"/>
        <w:rPr>
          <w:rFonts w:ascii="Times New Roman" w:hAnsi="Times New Roman" w:cs="Times New Roman"/>
          <w:sz w:val="24"/>
          <w:szCs w:val="24"/>
        </w:rPr>
      </w:pPr>
      <w:r w:rsidRPr="00400F27">
        <w:rPr>
          <w:rFonts w:ascii="Times New Roman" w:hAnsi="Times New Roman" w:cs="Times New Roman"/>
          <w:b/>
          <w:bCs/>
          <w:i/>
          <w:iCs/>
          <w:sz w:val="24"/>
          <w:szCs w:val="24"/>
        </w:rPr>
        <w:t>Activités de découverte guidée :</w:t>
      </w:r>
      <w:r w:rsidRPr="00C74105">
        <w:rPr>
          <w:rFonts w:ascii="Times New Roman" w:hAnsi="Times New Roman" w:cs="Times New Roman"/>
          <w:sz w:val="24"/>
          <w:szCs w:val="24"/>
        </w:rPr>
        <w:t xml:space="preserve"> Lors de l'apprentissage du vocabulaire lié à un thème spécifique, les enseignants peuvent utiliser des cartes lexicales et des jeux interactifs pour encourager l'exploration autonome des mots. </w:t>
      </w:r>
      <w:r w:rsidRPr="00400F27">
        <w:rPr>
          <w:rFonts w:ascii="Times New Roman" w:hAnsi="Times New Roman" w:cs="Times New Roman"/>
          <w:i/>
          <w:iCs/>
          <w:sz w:val="24"/>
          <w:szCs w:val="24"/>
        </w:rPr>
        <w:t>Par exemple</w:t>
      </w:r>
      <w:r w:rsidRPr="00C74105">
        <w:rPr>
          <w:rFonts w:ascii="Times New Roman" w:hAnsi="Times New Roman" w:cs="Times New Roman"/>
          <w:sz w:val="24"/>
          <w:szCs w:val="24"/>
        </w:rPr>
        <w:t>, après avoir introduit un nouveau vocabulaire, les élèves pourraient participer à un projet de groupe où ils créent une affiche ou une présentation, utilisant les mots appris dans un contexte pratique.</w:t>
      </w:r>
    </w:p>
    <w:p w:rsidR="007C16B4" w:rsidRPr="00C74105" w:rsidRDefault="00400F27" w:rsidP="00A16FC0">
      <w:pPr>
        <w:tabs>
          <w:tab w:val="left" w:pos="8172"/>
        </w:tabs>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4.2. Analyse et </w:t>
      </w:r>
      <w:r w:rsidR="007C16B4" w:rsidRPr="00C74105">
        <w:rPr>
          <w:rFonts w:ascii="Times New Roman" w:hAnsi="Times New Roman" w:cs="Times New Roman"/>
          <w:b/>
          <w:bCs/>
          <w:sz w:val="24"/>
          <w:szCs w:val="24"/>
        </w:rPr>
        <w:t>observation des pratiques enseignantes</w:t>
      </w:r>
    </w:p>
    <w:p w:rsidR="007C16B4" w:rsidRPr="00C74105" w:rsidRDefault="007C16B4" w:rsidP="00A16FC0">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L’approche proposée par Pescheux (2007) met l’accent sur l’analyse critique des pratiques enseignantes. Il préconise une ergonomie didactique, c'est-à-dire une approche où l'enseignant adapte ses méthodes en fonction des retours des apprenants et des résultats obtenus.</w:t>
      </w:r>
    </w:p>
    <w:p w:rsidR="007C16B4" w:rsidRPr="00C74105" w:rsidRDefault="007C16B4" w:rsidP="00A16FC0">
      <w:pPr>
        <w:tabs>
          <w:tab w:val="left" w:pos="8172"/>
        </w:tabs>
        <w:spacing w:line="276" w:lineRule="auto"/>
        <w:jc w:val="both"/>
        <w:rPr>
          <w:rFonts w:ascii="Times New Roman" w:hAnsi="Times New Roman" w:cs="Times New Roman"/>
          <w:b/>
          <w:bCs/>
          <w:sz w:val="24"/>
          <w:szCs w:val="24"/>
        </w:rPr>
      </w:pPr>
      <w:r w:rsidRPr="00C74105">
        <w:rPr>
          <w:rFonts w:ascii="Times New Roman" w:hAnsi="Times New Roman" w:cs="Times New Roman"/>
          <w:b/>
          <w:bCs/>
          <w:sz w:val="24"/>
          <w:szCs w:val="24"/>
        </w:rPr>
        <w:t>Exemples d'application :</w:t>
      </w:r>
    </w:p>
    <w:p w:rsidR="007C16B4" w:rsidRPr="00C74105" w:rsidRDefault="007C16B4" w:rsidP="00A16FC0">
      <w:pPr>
        <w:tabs>
          <w:tab w:val="left" w:pos="8172"/>
        </w:tabs>
        <w:spacing w:line="276" w:lineRule="auto"/>
        <w:jc w:val="both"/>
        <w:rPr>
          <w:rFonts w:ascii="Times New Roman" w:hAnsi="Times New Roman" w:cs="Times New Roman"/>
          <w:sz w:val="24"/>
          <w:szCs w:val="24"/>
        </w:rPr>
      </w:pPr>
      <w:r w:rsidRPr="00A26F0E">
        <w:rPr>
          <w:rFonts w:ascii="Times New Roman" w:hAnsi="Times New Roman" w:cs="Times New Roman"/>
          <w:b/>
          <w:bCs/>
          <w:i/>
          <w:iCs/>
          <w:sz w:val="24"/>
          <w:szCs w:val="24"/>
        </w:rPr>
        <w:t>Observation et feedback :</w:t>
      </w:r>
      <w:r w:rsidRPr="00C74105">
        <w:rPr>
          <w:rFonts w:ascii="Times New Roman" w:hAnsi="Times New Roman" w:cs="Times New Roman"/>
          <w:sz w:val="24"/>
          <w:szCs w:val="24"/>
        </w:rPr>
        <w:t xml:space="preserve"> </w:t>
      </w:r>
      <w:r w:rsidRPr="00A26F0E">
        <w:rPr>
          <w:rFonts w:ascii="Times New Roman" w:hAnsi="Times New Roman" w:cs="Times New Roman"/>
          <w:i/>
          <w:iCs/>
          <w:sz w:val="24"/>
          <w:szCs w:val="24"/>
        </w:rPr>
        <w:t>Par exemple</w:t>
      </w:r>
      <w:r w:rsidRPr="00C74105">
        <w:rPr>
          <w:rFonts w:ascii="Times New Roman" w:hAnsi="Times New Roman" w:cs="Times New Roman"/>
          <w:sz w:val="24"/>
          <w:szCs w:val="24"/>
        </w:rPr>
        <w:t>, un enseignant peut observer les réactions des élèves lors d'une activité de groupe et utiliser ces observations pour ajuster sa méthode d'enseignement. Si les élèves semblent confus lors d'un exercice communicatif, l'enseignant peut décider de revenir à une explication plus traditionnelle pour clarifier les concepts avant de réessayer l'activité.</w:t>
      </w:r>
    </w:p>
    <w:p w:rsidR="007C16B4" w:rsidRPr="00C74105" w:rsidRDefault="007C16B4" w:rsidP="00A16FC0">
      <w:pPr>
        <w:tabs>
          <w:tab w:val="left" w:pos="8172"/>
        </w:tabs>
        <w:spacing w:line="276" w:lineRule="auto"/>
        <w:jc w:val="both"/>
        <w:rPr>
          <w:rFonts w:ascii="Times New Roman" w:hAnsi="Times New Roman" w:cs="Times New Roman"/>
          <w:sz w:val="24"/>
          <w:szCs w:val="24"/>
        </w:rPr>
      </w:pPr>
      <w:r w:rsidRPr="00A26F0E">
        <w:rPr>
          <w:rFonts w:ascii="Times New Roman" w:hAnsi="Times New Roman" w:cs="Times New Roman"/>
          <w:b/>
          <w:bCs/>
          <w:i/>
          <w:iCs/>
          <w:sz w:val="24"/>
          <w:szCs w:val="24"/>
        </w:rPr>
        <w:t>Réflexion sur les résultats d'apprentissage :</w:t>
      </w:r>
      <w:r w:rsidRPr="00C74105">
        <w:rPr>
          <w:rFonts w:ascii="Times New Roman" w:hAnsi="Times New Roman" w:cs="Times New Roman"/>
          <w:sz w:val="24"/>
          <w:szCs w:val="24"/>
        </w:rPr>
        <w:t xml:space="preserve"> Après une série de leçons, l'enseignant peut demander aux élèves de remplir un questionnaire sur leur expérience d'apprentissage. Les </w:t>
      </w:r>
      <w:r w:rsidRPr="00C74105">
        <w:rPr>
          <w:rFonts w:ascii="Times New Roman" w:hAnsi="Times New Roman" w:cs="Times New Roman"/>
          <w:sz w:val="24"/>
          <w:szCs w:val="24"/>
        </w:rPr>
        <w:lastRenderedPageBreak/>
        <w:t>résultats peuvent alors être utilisés pour adapter les futures leçons, en intégrant davantage d'activités pratiques si les élèves expriment un besoin de plus d'interaction.</w:t>
      </w:r>
    </w:p>
    <w:p w:rsidR="00B31183" w:rsidRPr="00C74105" w:rsidRDefault="00B31183" w:rsidP="00B31183">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Les</w:t>
      </w:r>
      <w:r w:rsidR="007C16B4" w:rsidRPr="00C74105">
        <w:rPr>
          <w:rFonts w:ascii="Times New Roman" w:hAnsi="Times New Roman" w:cs="Times New Roman"/>
          <w:sz w:val="24"/>
          <w:szCs w:val="24"/>
        </w:rPr>
        <w:t xml:space="preserve"> méthodologies conventionnelles et non conventionnelles, les enseignants peuvent créer un environnement d'apprentissage riche et dynamique, répondant aux besoins variés des apprenants. Cette approche hybride favorise non seulement l'engagement des élèves, mais elle leur permet également de développer des compétences linguistiques solides en combinant structure et flexibilité. </w:t>
      </w:r>
    </w:p>
    <w:p w:rsidR="00494ABA" w:rsidRPr="00C74105" w:rsidRDefault="00494ABA" w:rsidP="007400E1">
      <w:pPr>
        <w:tabs>
          <w:tab w:val="left" w:pos="8172"/>
        </w:tabs>
        <w:spacing w:line="276" w:lineRule="auto"/>
        <w:jc w:val="both"/>
        <w:rPr>
          <w:rFonts w:ascii="Times New Roman" w:hAnsi="Times New Roman" w:cs="Times New Roman"/>
          <w:b/>
          <w:bCs/>
          <w:sz w:val="24"/>
          <w:szCs w:val="24"/>
        </w:rPr>
      </w:pPr>
      <w:r w:rsidRPr="00C74105">
        <w:rPr>
          <w:rFonts w:ascii="Times New Roman" w:hAnsi="Times New Roman" w:cs="Times New Roman"/>
          <w:b/>
          <w:bCs/>
          <w:sz w:val="24"/>
          <w:szCs w:val="24"/>
        </w:rPr>
        <w:t>V. Les apports des pédagogies modernes et des méthodologies innovantes</w:t>
      </w:r>
    </w:p>
    <w:p w:rsidR="00494ABA" w:rsidRPr="00C74105" w:rsidRDefault="00494ABA" w:rsidP="007400E1">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Dans le contexte actuel de l'enseignement des langues, les pédagogies modernes et les méthodologies innovantes jouent un rôle crucial dans l'engagement des apprenants et l'efficacité de l'apprentissage. Cette section examine deux apports significatifs : la technologie éducative et l'apprentissage en ligne, ainsi que l'approche par projet.</w:t>
      </w:r>
    </w:p>
    <w:p w:rsidR="00494ABA" w:rsidRPr="00C74105" w:rsidRDefault="00494ABA" w:rsidP="007400E1">
      <w:pPr>
        <w:tabs>
          <w:tab w:val="left" w:pos="8172"/>
        </w:tabs>
        <w:spacing w:line="276" w:lineRule="auto"/>
        <w:jc w:val="both"/>
        <w:rPr>
          <w:rFonts w:ascii="Times New Roman" w:hAnsi="Times New Roman" w:cs="Times New Roman"/>
          <w:b/>
          <w:bCs/>
          <w:sz w:val="24"/>
          <w:szCs w:val="24"/>
        </w:rPr>
      </w:pPr>
      <w:r w:rsidRPr="00C74105">
        <w:rPr>
          <w:rFonts w:ascii="Times New Roman" w:hAnsi="Times New Roman" w:cs="Times New Roman"/>
          <w:b/>
          <w:bCs/>
          <w:sz w:val="24"/>
          <w:szCs w:val="24"/>
        </w:rPr>
        <w:t>5.1. La technologie éducative et l’apprentissage en ligne</w:t>
      </w:r>
    </w:p>
    <w:p w:rsidR="00494ABA" w:rsidRPr="00C74105" w:rsidRDefault="00494ABA" w:rsidP="007400E1">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L’essor des technologies numériques a transformé le paysage éducatif, en introduisant des outils variés qui facilitent l’apprentissage des langues. Les plateformes en ligne, les applications d'apprentissage, et les classes virtuelles permettent aux apprenants d'accéder à des ressources diversifiées et d'interagir avec la langue de manière dynamique.</w:t>
      </w:r>
    </w:p>
    <w:p w:rsidR="00494ABA" w:rsidRPr="00C74105" w:rsidRDefault="00494ABA" w:rsidP="007400E1">
      <w:pPr>
        <w:tabs>
          <w:tab w:val="left" w:pos="8172"/>
        </w:tabs>
        <w:spacing w:line="276" w:lineRule="auto"/>
        <w:jc w:val="both"/>
        <w:rPr>
          <w:rFonts w:ascii="Times New Roman" w:hAnsi="Times New Roman" w:cs="Times New Roman"/>
          <w:b/>
          <w:bCs/>
          <w:sz w:val="24"/>
          <w:szCs w:val="24"/>
        </w:rPr>
      </w:pPr>
      <w:r w:rsidRPr="00C74105">
        <w:rPr>
          <w:rFonts w:ascii="Times New Roman" w:hAnsi="Times New Roman" w:cs="Times New Roman"/>
          <w:b/>
          <w:bCs/>
          <w:sz w:val="24"/>
          <w:szCs w:val="24"/>
        </w:rPr>
        <w:t>Exemples d'application :</w:t>
      </w:r>
    </w:p>
    <w:p w:rsidR="00494ABA" w:rsidRPr="00C74105" w:rsidRDefault="00494ABA" w:rsidP="007400E1">
      <w:pPr>
        <w:tabs>
          <w:tab w:val="left" w:pos="8172"/>
        </w:tabs>
        <w:spacing w:line="276" w:lineRule="auto"/>
        <w:jc w:val="both"/>
        <w:rPr>
          <w:rFonts w:ascii="Times New Roman" w:hAnsi="Times New Roman" w:cs="Times New Roman"/>
          <w:sz w:val="24"/>
          <w:szCs w:val="24"/>
        </w:rPr>
      </w:pPr>
      <w:r w:rsidRPr="00AE3277">
        <w:rPr>
          <w:rFonts w:ascii="Times New Roman" w:hAnsi="Times New Roman" w:cs="Times New Roman"/>
          <w:b/>
          <w:bCs/>
          <w:i/>
          <w:iCs/>
          <w:sz w:val="24"/>
          <w:szCs w:val="24"/>
        </w:rPr>
        <w:t>Plateformes d’apprentissage en ligne :</w:t>
      </w:r>
      <w:r w:rsidRPr="00C74105">
        <w:rPr>
          <w:rFonts w:ascii="Times New Roman" w:hAnsi="Times New Roman" w:cs="Times New Roman"/>
          <w:sz w:val="24"/>
          <w:szCs w:val="24"/>
        </w:rPr>
        <w:t xml:space="preserve"> Des sites comme Duolingo ou Babbel offrent des leçons interactives, des exercices de vocabulaire et des jeux qui rendent l’apprentissage ludique. Par exemple, un élève peut pratiquer son vocabulaire en jouant à des jeux de correspondance ou en répondant à des quiz, ce qui renforce la mémorisation tout en maintenant son intérêt.</w:t>
      </w:r>
    </w:p>
    <w:p w:rsidR="00494ABA" w:rsidRPr="00C74105" w:rsidRDefault="00494ABA" w:rsidP="007400E1">
      <w:pPr>
        <w:tabs>
          <w:tab w:val="left" w:pos="8172"/>
        </w:tabs>
        <w:spacing w:line="276" w:lineRule="auto"/>
        <w:jc w:val="both"/>
        <w:rPr>
          <w:rFonts w:ascii="Times New Roman" w:hAnsi="Times New Roman" w:cs="Times New Roman"/>
          <w:sz w:val="24"/>
          <w:szCs w:val="24"/>
        </w:rPr>
      </w:pPr>
      <w:r w:rsidRPr="00AE3277">
        <w:rPr>
          <w:rFonts w:ascii="Times New Roman" w:hAnsi="Times New Roman" w:cs="Times New Roman"/>
          <w:b/>
          <w:bCs/>
          <w:i/>
          <w:iCs/>
          <w:sz w:val="24"/>
          <w:szCs w:val="24"/>
        </w:rPr>
        <w:t>Classes virtuelles :</w:t>
      </w:r>
      <w:r w:rsidRPr="00C74105">
        <w:rPr>
          <w:rFonts w:ascii="Times New Roman" w:hAnsi="Times New Roman" w:cs="Times New Roman"/>
          <w:sz w:val="24"/>
          <w:szCs w:val="24"/>
        </w:rPr>
        <w:t xml:space="preserve"> Les plateformes de visioconférence, telles que Zoom ou Microsoft Teams, permettent aux enseignants de mener des cours à distance. Par exemple, un enseignant de langue peut organiser des débats ou des discussions en petits groupes, où les élèves peuvent s’exprimer en langue cible tout en interagissant avec leurs camarades. Cela favorise l’engagement et l’interaction, même à distance.</w:t>
      </w:r>
    </w:p>
    <w:p w:rsidR="00494ABA" w:rsidRPr="00C74105" w:rsidRDefault="00494ABA" w:rsidP="007400E1">
      <w:pPr>
        <w:tabs>
          <w:tab w:val="left" w:pos="8172"/>
        </w:tabs>
        <w:spacing w:line="276" w:lineRule="auto"/>
        <w:jc w:val="both"/>
        <w:rPr>
          <w:rFonts w:ascii="Times New Roman" w:hAnsi="Times New Roman" w:cs="Times New Roman"/>
          <w:b/>
          <w:bCs/>
          <w:sz w:val="24"/>
          <w:szCs w:val="24"/>
        </w:rPr>
      </w:pPr>
      <w:r w:rsidRPr="00C74105">
        <w:rPr>
          <w:rFonts w:ascii="Times New Roman" w:hAnsi="Times New Roman" w:cs="Times New Roman"/>
          <w:b/>
          <w:bCs/>
          <w:sz w:val="24"/>
          <w:szCs w:val="24"/>
        </w:rPr>
        <w:t>5.2. L'approche par projet</w:t>
      </w:r>
    </w:p>
    <w:p w:rsidR="00494ABA" w:rsidRPr="00C74105" w:rsidRDefault="00494ABA" w:rsidP="007400E1">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L'approche par projet est une méthode pédagogique qui engage les apprenants dans des tâches réelles et significatives, les encourageant à utiliser la langue cible dans des contextes authentiques. Cette méthode est particulièrement efficace pour développer des compétences communicatives, pratiques et collaboratives.</w:t>
      </w:r>
    </w:p>
    <w:p w:rsidR="00494ABA" w:rsidRPr="00C74105" w:rsidRDefault="00494ABA" w:rsidP="007400E1">
      <w:pPr>
        <w:tabs>
          <w:tab w:val="left" w:pos="8172"/>
        </w:tabs>
        <w:spacing w:line="276" w:lineRule="auto"/>
        <w:jc w:val="both"/>
        <w:rPr>
          <w:rFonts w:ascii="Times New Roman" w:hAnsi="Times New Roman" w:cs="Times New Roman"/>
          <w:b/>
          <w:bCs/>
          <w:sz w:val="24"/>
          <w:szCs w:val="24"/>
        </w:rPr>
      </w:pPr>
      <w:r w:rsidRPr="00C74105">
        <w:rPr>
          <w:rFonts w:ascii="Times New Roman" w:hAnsi="Times New Roman" w:cs="Times New Roman"/>
          <w:b/>
          <w:bCs/>
          <w:sz w:val="24"/>
          <w:szCs w:val="24"/>
        </w:rPr>
        <w:t>Exemples d'application :</w:t>
      </w:r>
    </w:p>
    <w:p w:rsidR="00494ABA" w:rsidRPr="00C74105" w:rsidRDefault="00494ABA" w:rsidP="007400E1">
      <w:pPr>
        <w:tabs>
          <w:tab w:val="left" w:pos="8172"/>
        </w:tabs>
        <w:spacing w:line="276" w:lineRule="auto"/>
        <w:jc w:val="both"/>
        <w:rPr>
          <w:rFonts w:ascii="Times New Roman" w:hAnsi="Times New Roman" w:cs="Times New Roman"/>
          <w:sz w:val="24"/>
          <w:szCs w:val="24"/>
        </w:rPr>
      </w:pPr>
      <w:r w:rsidRPr="00AE3277">
        <w:rPr>
          <w:rFonts w:ascii="Times New Roman" w:hAnsi="Times New Roman" w:cs="Times New Roman"/>
          <w:b/>
          <w:bCs/>
          <w:i/>
          <w:iCs/>
          <w:sz w:val="24"/>
          <w:szCs w:val="24"/>
        </w:rPr>
        <w:t>Projets collaboratifs :</w:t>
      </w:r>
      <w:r w:rsidRPr="00C74105">
        <w:rPr>
          <w:rFonts w:ascii="Times New Roman" w:hAnsi="Times New Roman" w:cs="Times New Roman"/>
          <w:sz w:val="24"/>
          <w:szCs w:val="24"/>
        </w:rPr>
        <w:t xml:space="preserve"> Un projet typique pourrait consister en la création d'un journal scolaire ou d'un blog en langue cible, où les élèves écrivent des articles sur des sujets qui les intéressent. </w:t>
      </w:r>
      <w:r w:rsidRPr="00AE3277">
        <w:rPr>
          <w:rFonts w:ascii="Times New Roman" w:hAnsi="Times New Roman" w:cs="Times New Roman"/>
          <w:i/>
          <w:iCs/>
          <w:sz w:val="24"/>
          <w:szCs w:val="24"/>
        </w:rPr>
        <w:t>Par exemple,</w:t>
      </w:r>
      <w:r w:rsidRPr="00C74105">
        <w:rPr>
          <w:rFonts w:ascii="Times New Roman" w:hAnsi="Times New Roman" w:cs="Times New Roman"/>
          <w:sz w:val="24"/>
          <w:szCs w:val="24"/>
        </w:rPr>
        <w:t xml:space="preserve"> les élèves peuvent être regroupés pour interviewer des membres de leur communauté et publier leurs histoires, ce qui leur permet d'utiliser activement la langue tout en apprenant à travailler ensemble.</w:t>
      </w:r>
    </w:p>
    <w:p w:rsidR="00494ABA" w:rsidRPr="00C74105" w:rsidRDefault="00494ABA" w:rsidP="007400E1">
      <w:pPr>
        <w:tabs>
          <w:tab w:val="left" w:pos="8172"/>
        </w:tabs>
        <w:spacing w:line="276" w:lineRule="auto"/>
        <w:jc w:val="both"/>
        <w:rPr>
          <w:rFonts w:ascii="Times New Roman" w:hAnsi="Times New Roman" w:cs="Times New Roman"/>
          <w:sz w:val="24"/>
          <w:szCs w:val="24"/>
        </w:rPr>
      </w:pPr>
      <w:r w:rsidRPr="00AE3277">
        <w:rPr>
          <w:rFonts w:ascii="Times New Roman" w:hAnsi="Times New Roman" w:cs="Times New Roman"/>
          <w:b/>
          <w:bCs/>
          <w:i/>
          <w:iCs/>
          <w:sz w:val="24"/>
          <w:szCs w:val="24"/>
        </w:rPr>
        <w:lastRenderedPageBreak/>
        <w:t>Événements culturels :</w:t>
      </w:r>
      <w:r w:rsidRPr="00C74105">
        <w:rPr>
          <w:rFonts w:ascii="Times New Roman" w:hAnsi="Times New Roman" w:cs="Times New Roman"/>
          <w:sz w:val="24"/>
          <w:szCs w:val="24"/>
        </w:rPr>
        <w:t xml:space="preserve"> Les élèves peuvent organiser une journée culturelle où ils présentent des aspects de la culture francophone. Cela peut inclure des présentations, des performances ou même des plats typiques. En préparant et en présentant leur projet, les élèves utilisent la langue dans un contexte pratique et motivant, renforçant ainsi leur aisance linguistique.</w:t>
      </w:r>
    </w:p>
    <w:p w:rsidR="00456EF6" w:rsidRPr="00C74105" w:rsidRDefault="00494ABA" w:rsidP="00AE3277">
      <w:pPr>
        <w:tabs>
          <w:tab w:val="left" w:pos="8172"/>
        </w:tabs>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Les apports des pédagogies modernes, notamment l'intégration de la technologie éducative et l'adoption de l'approche par projet, offrent des moyens novateurs et engageants d'apprendre des langues. Ces méthodologies favorisent non seulement l'interaction et la collaboration entre les apprenants, mais elles préparent également les élèves à utiliser la langue dans des contextes réels, ce qui est essentiel pour le développement de compétences linguistiques durables</w:t>
      </w:r>
      <w:r w:rsidR="00AE3277">
        <w:rPr>
          <w:rFonts w:ascii="Times New Roman" w:hAnsi="Times New Roman" w:cs="Times New Roman"/>
          <w:sz w:val="24"/>
          <w:szCs w:val="24"/>
        </w:rPr>
        <w:t>.</w:t>
      </w:r>
    </w:p>
    <w:p w:rsidR="00E84A9A" w:rsidRPr="00C9316A" w:rsidRDefault="00E84A9A" w:rsidP="00C9316A">
      <w:pPr>
        <w:pStyle w:val="Paragraphedeliste"/>
        <w:numPr>
          <w:ilvl w:val="0"/>
          <w:numId w:val="2"/>
        </w:numPr>
        <w:spacing w:line="276" w:lineRule="auto"/>
        <w:ind w:left="284" w:hanging="284"/>
        <w:jc w:val="both"/>
        <w:rPr>
          <w:rFonts w:ascii="Times New Roman" w:hAnsi="Times New Roman" w:cs="Times New Roman"/>
          <w:b/>
          <w:bCs/>
          <w:sz w:val="24"/>
          <w:szCs w:val="24"/>
        </w:rPr>
      </w:pPr>
      <w:r w:rsidRPr="00C9316A">
        <w:rPr>
          <w:rFonts w:ascii="Times New Roman" w:hAnsi="Times New Roman" w:cs="Times New Roman"/>
          <w:b/>
          <w:bCs/>
          <w:sz w:val="24"/>
          <w:szCs w:val="24"/>
        </w:rPr>
        <w:t>Conclusion</w:t>
      </w:r>
    </w:p>
    <w:p w:rsidR="00E84A9A" w:rsidRPr="00C74105" w:rsidRDefault="00E84A9A" w:rsidP="00F16027">
      <w:pPr>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Le paysage actuel de l'enseignement des langues étrangères se caractérise par une grande diversité de méthodologies et de pédagogies, résultant des évolutions et des recherches constantes dans ce domaine. Cette pluralité méthodologique est cruciale pour répondre aux besoins variés des apprenants dans des contextes divers. La réussite dans l'enseignement des langues réside dans la capacité à allier des approches conventionnelles, qui apportent structure et rigueur, avec des méthodes non conventionnelles, qui favorisent l'innovation et s'adaptent aux besoins individuels des élèves.</w:t>
      </w:r>
    </w:p>
    <w:p w:rsidR="00E84A9A" w:rsidRPr="00C74105" w:rsidRDefault="00E84A9A" w:rsidP="00F16027">
      <w:pPr>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Les méthodologies conventionnelles, comme le structuralisme et l’approche communicative, offrent un cadre solide pour l'apprentissage des langues. Elles permettent l'acquisition systématique de compétences grammaticales et lexicales. Cependant, elles peuvent parfois paraître rigides et moins engageantes, surtout si elles ne prennent pas en compte les styles d'apprentissage variés et les motivations des élèves.</w:t>
      </w:r>
    </w:p>
    <w:p w:rsidR="00E84A9A" w:rsidRPr="00C74105" w:rsidRDefault="00E84A9A" w:rsidP="00F16027">
      <w:pPr>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En revanche, les pédagogies non conventionnelles, telles que la pédagogie Montessori ou l’approche par projet, se distinguent par leur flexibilité. Elles mettent l'accent sur l'apprenant, son autonomie et l'apprentissage actif. Ces approches encouragent les élèves à s'investir personnellement dans leur apprentissage, ce qui favorise une meilleure rétention des connaissances et le développement de compétences communicatives dans des contextes authentiques.</w:t>
      </w:r>
    </w:p>
    <w:p w:rsidR="00E84A9A" w:rsidRPr="00C74105" w:rsidRDefault="00E84A9A" w:rsidP="00F16027">
      <w:pPr>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Il est donc essentiel que les enseignants adoptent une approche hybride, intégrant les atouts des deux types de méthodologies. Par exemple, en combinant des éléments de l’approche communicative pour initier des discussions avec des activités pratiques et des projets collaboratifs, les enseignants peuvent créer un environnement d’apprentissage dynamique et inclusif. Cette synergie enrichit non seulement l'expérience d'apprentissage, mais elle répond également aux exigences d'un monde moderne où les compétences linguistiques sont de plus en plus essentielles.</w:t>
      </w:r>
    </w:p>
    <w:p w:rsidR="00E84A9A" w:rsidRPr="00C74105" w:rsidRDefault="00E84A9A" w:rsidP="00F16027">
      <w:pPr>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t>Les recommandations pour l'avenir incluent la formation continue des enseignants afin qu'ils puissent maîtriser une variété de méthodologies et les adapter à leurs contextes spécifiques. Il est également primordial d'encourager la recherche et l'innovation dans le domaine de la didactique des langues, afin d'explorer de nouvelles approches pouvant mieux répondre aux défis contemporains de l'éducation linguistique.</w:t>
      </w:r>
    </w:p>
    <w:p w:rsidR="00E84A9A" w:rsidRPr="00C74105" w:rsidRDefault="00E84A9A" w:rsidP="00F16027">
      <w:pPr>
        <w:spacing w:line="276" w:lineRule="auto"/>
        <w:jc w:val="both"/>
        <w:rPr>
          <w:rFonts w:ascii="Times New Roman" w:hAnsi="Times New Roman" w:cs="Times New Roman"/>
          <w:sz w:val="24"/>
          <w:szCs w:val="24"/>
        </w:rPr>
      </w:pPr>
      <w:r w:rsidRPr="00C74105">
        <w:rPr>
          <w:rFonts w:ascii="Times New Roman" w:hAnsi="Times New Roman" w:cs="Times New Roman"/>
          <w:sz w:val="24"/>
          <w:szCs w:val="24"/>
        </w:rPr>
        <w:lastRenderedPageBreak/>
        <w:t>En somme, une combinaison réfléchie de méthodologies conventionnelles et non conventionnelles peut transformer l'enseignement des langues étrangères en une expérience enrichissante et efficace. Cela permettra aux apprenants de développer des compétences linguistiques solides tout en s'engageant activement dans leur processus d'apprentissage. Cette approche intégrée est non seulement bénéfique pour les élèves, mais elle est également essentielle pour les préparer à évoluer dans un monde de plus en plus interconnecté et multilingue.</w:t>
      </w:r>
    </w:p>
    <w:p w:rsidR="00E84A9A" w:rsidRPr="00C74105" w:rsidRDefault="00E84A9A" w:rsidP="00E84A9A">
      <w:pPr>
        <w:rPr>
          <w:rFonts w:ascii="Times New Roman" w:hAnsi="Times New Roman" w:cs="Times New Roman"/>
          <w:sz w:val="24"/>
          <w:szCs w:val="24"/>
        </w:rPr>
      </w:pPr>
    </w:p>
    <w:p w:rsidR="00E84A9A" w:rsidRPr="00C74105" w:rsidRDefault="00E84A9A" w:rsidP="00E84A9A">
      <w:pPr>
        <w:rPr>
          <w:rFonts w:ascii="Times New Roman" w:hAnsi="Times New Roman" w:cs="Times New Roman"/>
          <w:sz w:val="24"/>
          <w:szCs w:val="24"/>
        </w:rPr>
      </w:pPr>
    </w:p>
    <w:p w:rsidR="007D4FAE" w:rsidRPr="00C74105" w:rsidRDefault="007D4FAE" w:rsidP="00E84A9A">
      <w:pPr>
        <w:rPr>
          <w:rFonts w:ascii="Times New Roman" w:hAnsi="Times New Roman" w:cs="Times New Roman"/>
          <w:sz w:val="24"/>
          <w:szCs w:val="24"/>
        </w:rPr>
      </w:pPr>
    </w:p>
    <w:p w:rsidR="007D4FAE" w:rsidRPr="00C74105" w:rsidRDefault="007D4FAE" w:rsidP="00E84A9A">
      <w:pPr>
        <w:rPr>
          <w:rFonts w:ascii="Times New Roman" w:hAnsi="Times New Roman" w:cs="Times New Roman"/>
          <w:sz w:val="24"/>
          <w:szCs w:val="24"/>
        </w:rPr>
      </w:pPr>
    </w:p>
    <w:p w:rsidR="007D4FAE" w:rsidRPr="00C74105" w:rsidRDefault="007D4FAE" w:rsidP="00E84A9A">
      <w:pPr>
        <w:rPr>
          <w:rFonts w:ascii="Times New Roman" w:hAnsi="Times New Roman" w:cs="Times New Roman"/>
          <w:sz w:val="24"/>
          <w:szCs w:val="24"/>
        </w:rPr>
      </w:pPr>
    </w:p>
    <w:p w:rsidR="007D4FAE" w:rsidRPr="00C74105" w:rsidRDefault="007D4FAE" w:rsidP="00E84A9A">
      <w:pPr>
        <w:rPr>
          <w:rFonts w:ascii="Times New Roman" w:hAnsi="Times New Roman" w:cs="Times New Roman"/>
          <w:sz w:val="24"/>
          <w:szCs w:val="24"/>
        </w:rPr>
      </w:pPr>
    </w:p>
    <w:p w:rsidR="007D4FAE" w:rsidRPr="00C74105" w:rsidRDefault="007D4FAE" w:rsidP="00E84A9A">
      <w:pPr>
        <w:rPr>
          <w:rFonts w:ascii="Times New Roman" w:hAnsi="Times New Roman" w:cs="Times New Roman"/>
          <w:sz w:val="24"/>
          <w:szCs w:val="24"/>
        </w:rPr>
      </w:pPr>
    </w:p>
    <w:p w:rsidR="007D4FAE" w:rsidRPr="00C74105" w:rsidRDefault="007D4FAE" w:rsidP="00E84A9A">
      <w:pPr>
        <w:rPr>
          <w:rFonts w:ascii="Times New Roman" w:hAnsi="Times New Roman" w:cs="Times New Roman"/>
          <w:sz w:val="24"/>
          <w:szCs w:val="24"/>
        </w:rPr>
      </w:pPr>
    </w:p>
    <w:p w:rsidR="007D4FAE" w:rsidRPr="00C74105" w:rsidRDefault="007D4FAE" w:rsidP="00E84A9A">
      <w:pPr>
        <w:rPr>
          <w:rFonts w:ascii="Times New Roman" w:hAnsi="Times New Roman" w:cs="Times New Roman"/>
          <w:sz w:val="24"/>
          <w:szCs w:val="24"/>
        </w:rPr>
      </w:pPr>
    </w:p>
    <w:p w:rsidR="007D4FAE" w:rsidRPr="00C74105" w:rsidRDefault="007D4FAE" w:rsidP="00E84A9A">
      <w:pPr>
        <w:rPr>
          <w:rFonts w:ascii="Times New Roman" w:hAnsi="Times New Roman" w:cs="Times New Roman"/>
          <w:sz w:val="24"/>
          <w:szCs w:val="24"/>
        </w:rPr>
      </w:pPr>
    </w:p>
    <w:p w:rsidR="007D4FAE" w:rsidRPr="00C74105" w:rsidRDefault="007D4FAE" w:rsidP="00E84A9A">
      <w:pPr>
        <w:rPr>
          <w:rFonts w:ascii="Times New Roman" w:hAnsi="Times New Roman" w:cs="Times New Roman"/>
          <w:sz w:val="24"/>
          <w:szCs w:val="24"/>
        </w:rPr>
      </w:pPr>
    </w:p>
    <w:p w:rsidR="007D4FAE" w:rsidRPr="00C74105" w:rsidRDefault="007D4FAE" w:rsidP="00E84A9A">
      <w:pPr>
        <w:rPr>
          <w:rFonts w:ascii="Times New Roman" w:hAnsi="Times New Roman" w:cs="Times New Roman"/>
          <w:sz w:val="24"/>
          <w:szCs w:val="24"/>
        </w:rPr>
      </w:pPr>
    </w:p>
    <w:p w:rsidR="007D4FAE" w:rsidRPr="00C74105" w:rsidRDefault="007D4FAE" w:rsidP="00E84A9A">
      <w:pPr>
        <w:rPr>
          <w:rFonts w:ascii="Times New Roman" w:hAnsi="Times New Roman" w:cs="Times New Roman"/>
          <w:sz w:val="24"/>
          <w:szCs w:val="24"/>
        </w:rPr>
      </w:pPr>
    </w:p>
    <w:p w:rsidR="007D4FAE" w:rsidRPr="00C74105" w:rsidRDefault="007D4FAE" w:rsidP="00E84A9A">
      <w:pPr>
        <w:rPr>
          <w:rFonts w:ascii="Times New Roman" w:hAnsi="Times New Roman" w:cs="Times New Roman"/>
          <w:sz w:val="24"/>
          <w:szCs w:val="24"/>
        </w:rPr>
      </w:pPr>
    </w:p>
    <w:p w:rsidR="007D4FAE" w:rsidRPr="00C74105" w:rsidRDefault="007D4FAE" w:rsidP="00E84A9A">
      <w:pPr>
        <w:rPr>
          <w:rFonts w:ascii="Times New Roman" w:hAnsi="Times New Roman" w:cs="Times New Roman"/>
          <w:sz w:val="24"/>
          <w:szCs w:val="24"/>
        </w:rPr>
      </w:pPr>
    </w:p>
    <w:p w:rsidR="007D4FAE" w:rsidRPr="00C74105" w:rsidRDefault="007D4FAE" w:rsidP="00E84A9A">
      <w:pPr>
        <w:rPr>
          <w:rFonts w:ascii="Times New Roman" w:hAnsi="Times New Roman" w:cs="Times New Roman"/>
          <w:sz w:val="24"/>
          <w:szCs w:val="24"/>
        </w:rPr>
      </w:pPr>
    </w:p>
    <w:p w:rsidR="007D4FAE" w:rsidRPr="00C74105" w:rsidRDefault="007D4FAE" w:rsidP="00E84A9A">
      <w:pPr>
        <w:rPr>
          <w:rFonts w:ascii="Times New Roman" w:hAnsi="Times New Roman" w:cs="Times New Roman"/>
          <w:sz w:val="24"/>
          <w:szCs w:val="24"/>
        </w:rPr>
      </w:pPr>
    </w:p>
    <w:p w:rsidR="007D4FAE" w:rsidRPr="00C74105" w:rsidRDefault="007D4FAE" w:rsidP="00E84A9A">
      <w:pPr>
        <w:rPr>
          <w:rFonts w:ascii="Times New Roman" w:hAnsi="Times New Roman" w:cs="Times New Roman"/>
          <w:sz w:val="24"/>
          <w:szCs w:val="24"/>
        </w:rPr>
      </w:pPr>
    </w:p>
    <w:p w:rsidR="007D4FAE" w:rsidRPr="00C74105" w:rsidRDefault="007D4FAE" w:rsidP="00E84A9A">
      <w:pPr>
        <w:rPr>
          <w:rFonts w:ascii="Times New Roman" w:hAnsi="Times New Roman" w:cs="Times New Roman"/>
          <w:sz w:val="24"/>
          <w:szCs w:val="24"/>
        </w:rPr>
      </w:pPr>
    </w:p>
    <w:p w:rsidR="00B873F2" w:rsidRDefault="00B873F2" w:rsidP="00E84A9A">
      <w:pPr>
        <w:rPr>
          <w:rFonts w:ascii="Times New Roman" w:hAnsi="Times New Roman" w:cs="Times New Roman"/>
          <w:sz w:val="24"/>
          <w:szCs w:val="24"/>
        </w:rPr>
      </w:pPr>
    </w:p>
    <w:p w:rsidR="008E47C1" w:rsidRDefault="008E47C1" w:rsidP="00E84A9A">
      <w:pPr>
        <w:rPr>
          <w:rFonts w:ascii="Times New Roman" w:hAnsi="Times New Roman" w:cs="Times New Roman"/>
          <w:sz w:val="24"/>
          <w:szCs w:val="24"/>
        </w:rPr>
      </w:pPr>
    </w:p>
    <w:p w:rsidR="008E47C1" w:rsidRDefault="008E47C1" w:rsidP="00E84A9A">
      <w:pPr>
        <w:rPr>
          <w:rFonts w:ascii="Times New Roman" w:hAnsi="Times New Roman" w:cs="Times New Roman"/>
          <w:sz w:val="24"/>
          <w:szCs w:val="24"/>
        </w:rPr>
      </w:pPr>
    </w:p>
    <w:p w:rsidR="008E47C1" w:rsidRDefault="008E47C1" w:rsidP="00E84A9A">
      <w:pPr>
        <w:rPr>
          <w:rFonts w:ascii="Times New Roman" w:hAnsi="Times New Roman" w:cs="Times New Roman"/>
          <w:sz w:val="24"/>
          <w:szCs w:val="24"/>
        </w:rPr>
      </w:pPr>
    </w:p>
    <w:p w:rsidR="008E47C1" w:rsidRDefault="008E47C1" w:rsidP="00E84A9A">
      <w:pPr>
        <w:rPr>
          <w:rFonts w:ascii="Times New Roman" w:hAnsi="Times New Roman" w:cs="Times New Roman"/>
          <w:sz w:val="24"/>
          <w:szCs w:val="24"/>
        </w:rPr>
      </w:pPr>
    </w:p>
    <w:p w:rsidR="008E47C1" w:rsidRPr="00C74105" w:rsidRDefault="008E47C1" w:rsidP="00E84A9A">
      <w:pPr>
        <w:rPr>
          <w:rFonts w:ascii="Times New Roman" w:hAnsi="Times New Roman" w:cs="Times New Roman"/>
          <w:sz w:val="24"/>
          <w:szCs w:val="24"/>
        </w:rPr>
      </w:pPr>
      <w:bookmarkStart w:id="0" w:name="_GoBack"/>
      <w:bookmarkEnd w:id="0"/>
    </w:p>
    <w:p w:rsidR="00E84A9A" w:rsidRPr="00C74105" w:rsidRDefault="00630D79" w:rsidP="00CE2DAF">
      <w:pPr>
        <w:pStyle w:val="Paragraphedeliste"/>
        <w:numPr>
          <w:ilvl w:val="0"/>
          <w:numId w:val="1"/>
        </w:numPr>
        <w:spacing w:after="0" w:line="276" w:lineRule="auto"/>
        <w:ind w:left="284" w:hanging="284"/>
        <w:rPr>
          <w:rFonts w:ascii="Times New Roman" w:hAnsi="Times New Roman" w:cs="Times New Roman"/>
          <w:b/>
          <w:bCs/>
          <w:sz w:val="24"/>
          <w:szCs w:val="24"/>
        </w:rPr>
      </w:pPr>
      <w:r w:rsidRPr="00C74105">
        <w:rPr>
          <w:rFonts w:ascii="Times New Roman" w:hAnsi="Times New Roman" w:cs="Times New Roman"/>
          <w:b/>
          <w:bCs/>
          <w:sz w:val="24"/>
          <w:szCs w:val="24"/>
        </w:rPr>
        <w:lastRenderedPageBreak/>
        <w:t>Références bibliographiques</w:t>
      </w:r>
    </w:p>
    <w:p w:rsidR="00630D79" w:rsidRPr="00C74105" w:rsidRDefault="00630D79" w:rsidP="00E24E88">
      <w:pPr>
        <w:spacing w:after="0" w:line="276" w:lineRule="auto"/>
        <w:jc w:val="both"/>
        <w:rPr>
          <w:rFonts w:ascii="Times New Roman" w:hAnsi="Times New Roman" w:cs="Times New Roman"/>
          <w:sz w:val="24"/>
          <w:szCs w:val="24"/>
        </w:rPr>
      </w:pPr>
      <w:r w:rsidRPr="00C74105">
        <w:rPr>
          <w:rFonts w:ascii="Times New Roman" w:hAnsi="Times New Roman" w:cs="Times New Roman"/>
          <w:sz w:val="24"/>
          <w:szCs w:val="24"/>
        </w:rPr>
        <w:t>Barbe, G., &amp; Courtillon, J. (2012). Didactique des langues : Méthodes et pratiques. Paris : Éditions des Écrivains.</w:t>
      </w:r>
    </w:p>
    <w:p w:rsidR="00630D79" w:rsidRPr="00C74105" w:rsidRDefault="00630D79" w:rsidP="00E24E88">
      <w:pPr>
        <w:spacing w:after="0" w:line="276" w:lineRule="auto"/>
        <w:jc w:val="both"/>
        <w:rPr>
          <w:rFonts w:ascii="Times New Roman" w:hAnsi="Times New Roman" w:cs="Times New Roman"/>
          <w:sz w:val="24"/>
          <w:szCs w:val="24"/>
        </w:rPr>
      </w:pPr>
      <w:r w:rsidRPr="00C74105">
        <w:rPr>
          <w:rFonts w:ascii="Times New Roman" w:hAnsi="Times New Roman" w:cs="Times New Roman"/>
          <w:sz w:val="24"/>
          <w:szCs w:val="24"/>
        </w:rPr>
        <w:t>Cuq, J.-P., &amp; Gruca, I. (2005). Cours de didactique des langues étrangères et secondes. Paris : Armand Colin.</w:t>
      </w:r>
    </w:p>
    <w:p w:rsidR="00630D79" w:rsidRPr="00C74105" w:rsidRDefault="00630D79" w:rsidP="00E24E88">
      <w:pPr>
        <w:spacing w:after="0" w:line="276" w:lineRule="auto"/>
        <w:jc w:val="both"/>
        <w:rPr>
          <w:rFonts w:ascii="Times New Roman" w:hAnsi="Times New Roman" w:cs="Times New Roman"/>
          <w:sz w:val="24"/>
          <w:szCs w:val="24"/>
        </w:rPr>
      </w:pPr>
      <w:r w:rsidRPr="00C74105">
        <w:rPr>
          <w:rFonts w:ascii="Times New Roman" w:hAnsi="Times New Roman" w:cs="Times New Roman"/>
          <w:sz w:val="24"/>
          <w:szCs w:val="24"/>
        </w:rPr>
        <w:t>Defays, J.-M. (2003). Le français langue étrangère et seconde : Enseignement et apprentissage. Bruxelles : De Boeck.</w:t>
      </w:r>
    </w:p>
    <w:p w:rsidR="00630D79" w:rsidRPr="00C74105" w:rsidRDefault="00630D79" w:rsidP="00E24E88">
      <w:pPr>
        <w:spacing w:after="0" w:line="276" w:lineRule="auto"/>
        <w:jc w:val="both"/>
        <w:rPr>
          <w:rFonts w:ascii="Times New Roman" w:hAnsi="Times New Roman" w:cs="Times New Roman"/>
          <w:sz w:val="24"/>
          <w:szCs w:val="24"/>
        </w:rPr>
      </w:pPr>
      <w:r w:rsidRPr="00C74105">
        <w:rPr>
          <w:rFonts w:ascii="Times New Roman" w:hAnsi="Times New Roman" w:cs="Times New Roman"/>
          <w:sz w:val="24"/>
          <w:szCs w:val="24"/>
        </w:rPr>
        <w:t>Montessori, M. (1912). L'éducation pour un monde nouveau. Paris : Les Éditions de l’Atelier.</w:t>
      </w:r>
    </w:p>
    <w:p w:rsidR="00630D79" w:rsidRPr="00C74105" w:rsidRDefault="00630D79" w:rsidP="00E24E88">
      <w:pPr>
        <w:spacing w:after="0" w:line="276" w:lineRule="auto"/>
        <w:jc w:val="both"/>
        <w:rPr>
          <w:rFonts w:ascii="Times New Roman" w:hAnsi="Times New Roman" w:cs="Times New Roman"/>
          <w:sz w:val="24"/>
          <w:szCs w:val="24"/>
        </w:rPr>
      </w:pPr>
      <w:r w:rsidRPr="00C74105">
        <w:rPr>
          <w:rFonts w:ascii="Times New Roman" w:hAnsi="Times New Roman" w:cs="Times New Roman"/>
          <w:sz w:val="24"/>
          <w:szCs w:val="24"/>
        </w:rPr>
        <w:t>Pescheux, M. (2007). Analyse de pratique enseignante en FLE/S : Mémento pour une ergonomie didactique en FLE/S. Paris : Éditions des Écrivains.</w:t>
      </w:r>
    </w:p>
    <w:p w:rsidR="00630D79" w:rsidRPr="00C74105" w:rsidRDefault="00630D79" w:rsidP="00E24E88">
      <w:pPr>
        <w:spacing w:after="0" w:line="276" w:lineRule="auto"/>
        <w:jc w:val="both"/>
        <w:rPr>
          <w:rFonts w:ascii="Times New Roman" w:hAnsi="Times New Roman" w:cs="Times New Roman"/>
          <w:sz w:val="24"/>
          <w:szCs w:val="24"/>
        </w:rPr>
      </w:pPr>
      <w:r w:rsidRPr="00C74105">
        <w:rPr>
          <w:rFonts w:ascii="Times New Roman" w:hAnsi="Times New Roman" w:cs="Times New Roman"/>
          <w:sz w:val="24"/>
          <w:szCs w:val="24"/>
        </w:rPr>
        <w:t>Piaget, J. (1955). La formation du symbole chez l'enfant. Paris : PUF.</w:t>
      </w:r>
    </w:p>
    <w:p w:rsidR="00630D79" w:rsidRPr="00C74105" w:rsidRDefault="00630D79" w:rsidP="00E24E88">
      <w:pPr>
        <w:spacing w:after="0" w:line="276" w:lineRule="auto"/>
        <w:jc w:val="both"/>
        <w:rPr>
          <w:rFonts w:ascii="Times New Roman" w:hAnsi="Times New Roman" w:cs="Times New Roman"/>
          <w:sz w:val="24"/>
          <w:szCs w:val="24"/>
        </w:rPr>
      </w:pPr>
      <w:r w:rsidRPr="00C74105">
        <w:rPr>
          <w:rFonts w:ascii="Times New Roman" w:hAnsi="Times New Roman" w:cs="Times New Roman"/>
          <w:sz w:val="24"/>
          <w:szCs w:val="24"/>
        </w:rPr>
        <w:t>Porcher, L. (1995). Le français langue étrangère : Émergence et enseignement d'une discipline. Paris : Hachette.</w:t>
      </w:r>
    </w:p>
    <w:p w:rsidR="00E84A9A" w:rsidRPr="00C74105" w:rsidRDefault="00630D79" w:rsidP="00E24E88">
      <w:pPr>
        <w:spacing w:after="0" w:line="276" w:lineRule="auto"/>
        <w:jc w:val="both"/>
        <w:rPr>
          <w:rFonts w:ascii="Times New Roman" w:hAnsi="Times New Roman" w:cs="Times New Roman"/>
          <w:sz w:val="24"/>
          <w:szCs w:val="24"/>
        </w:rPr>
      </w:pPr>
      <w:r w:rsidRPr="00C74105">
        <w:rPr>
          <w:rFonts w:ascii="Times New Roman" w:hAnsi="Times New Roman" w:cs="Times New Roman"/>
          <w:sz w:val="24"/>
          <w:szCs w:val="24"/>
        </w:rPr>
        <w:t>Puren, C., Bertoccini, E., &amp; Costanzo, E. (1998). Se former en didactique des langues. Lyon : Presses Universitaires de Lyon.</w:t>
      </w:r>
    </w:p>
    <w:p w:rsidR="00E84A9A" w:rsidRPr="00C74105" w:rsidRDefault="00E84A9A" w:rsidP="00E24E88">
      <w:pPr>
        <w:spacing w:after="0" w:line="276" w:lineRule="auto"/>
        <w:jc w:val="both"/>
        <w:rPr>
          <w:rFonts w:ascii="Times New Roman" w:hAnsi="Times New Roman" w:cs="Times New Roman"/>
          <w:sz w:val="24"/>
          <w:szCs w:val="24"/>
        </w:rPr>
      </w:pPr>
    </w:p>
    <w:p w:rsidR="00A602D2" w:rsidRPr="00C74105" w:rsidRDefault="00A602D2" w:rsidP="00630D79">
      <w:pPr>
        <w:spacing w:after="0" w:line="276" w:lineRule="auto"/>
        <w:rPr>
          <w:rFonts w:ascii="Times New Roman" w:hAnsi="Times New Roman" w:cs="Times New Roman"/>
          <w:sz w:val="24"/>
          <w:szCs w:val="24"/>
        </w:rPr>
      </w:pPr>
    </w:p>
    <w:sectPr w:rsidR="00A602D2" w:rsidRPr="00C74105" w:rsidSect="00394160">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1D81" w:rsidRDefault="00F01D81" w:rsidP="004D35DD">
      <w:pPr>
        <w:spacing w:after="0" w:line="240" w:lineRule="auto"/>
      </w:pPr>
      <w:r>
        <w:separator/>
      </w:r>
    </w:p>
  </w:endnote>
  <w:endnote w:type="continuationSeparator" w:id="0">
    <w:p w:rsidR="00F01D81" w:rsidRDefault="00F01D81" w:rsidP="004D3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4111519"/>
      <w:docPartObj>
        <w:docPartGallery w:val="Page Numbers (Bottom of Page)"/>
        <w:docPartUnique/>
      </w:docPartObj>
    </w:sdtPr>
    <w:sdtEndPr/>
    <w:sdtContent>
      <w:p w:rsidR="002A213A" w:rsidRDefault="00C617C0">
        <w:pPr>
          <w:pStyle w:val="Pieddepage"/>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9854565</wp:posOffset>
                      </wp:positionV>
                    </mc:Fallback>
                  </mc:AlternateContent>
                  <wp:extent cx="368300" cy="274320"/>
                  <wp:effectExtent l="0" t="0" r="12700" b="11430"/>
                  <wp:wrapNone/>
                  <wp:docPr id="2" name="Carré corné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6667500" y="9860280"/>
                            <a:ext cx="368300" cy="274320"/>
                          </a:xfrm>
                          <a:prstGeom prst="foldedCorner">
                            <a:avLst>
                              <a:gd name="adj" fmla="val 12338"/>
                            </a:avLst>
                          </a:prstGeom>
                          <a:solidFill>
                            <a:srgbClr val="FFFFFF"/>
                          </a:solidFill>
                          <a:ln w="3175">
                            <a:solidFill>
                              <a:srgbClr val="808080"/>
                            </a:solidFill>
                            <a:round/>
                            <a:headEnd/>
                            <a:tailEnd/>
                          </a:ln>
                        </wps:spPr>
                        <wps:txbx>
                          <w:txbxContent>
                            <w:p w:rsidR="00C617C0" w:rsidRDefault="00C617C0">
                              <w:pPr>
                                <w:jc w:val="center"/>
                              </w:pPr>
                              <w:r>
                                <w:fldChar w:fldCharType="begin"/>
                              </w:r>
                              <w:r>
                                <w:instrText>PAGE    \* MERGEFORMAT</w:instrText>
                              </w:r>
                              <w:r>
                                <w:fldChar w:fldCharType="separate"/>
                              </w:r>
                              <w:r w:rsidR="008E47C1" w:rsidRPr="008E47C1">
                                <w:rPr>
                                  <w:noProof/>
                                  <w:sz w:val="16"/>
                                  <w:szCs w:val="16"/>
                                </w:rPr>
                                <w:t>12</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2" o:spid="_x0000_s1027"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" o:allowincell="f" adj="18935" strokecolor="gray" strokeweight=".25pt">
                  <v:textbox>
                    <w:txbxContent>
                      <w:p w:rsidR="00C617C0" w:rsidRDefault="00C617C0">
                        <w:pPr>
                          <w:jc w:val="center"/>
                        </w:pPr>
                        <w:r>
                          <w:fldChar w:fldCharType="begin"/>
                        </w:r>
                        <w:r>
                          <w:instrText>PAGE    \* MERGEFORMAT</w:instrText>
                        </w:r>
                        <w:r>
                          <w:fldChar w:fldCharType="separate"/>
                        </w:r>
                        <w:r w:rsidR="008E47C1" w:rsidRPr="008E47C1">
                          <w:rPr>
                            <w:noProof/>
                            <w:sz w:val="16"/>
                            <w:szCs w:val="16"/>
                          </w:rPr>
                          <w:t>12</w:t>
                        </w:r>
                        <w:r>
                          <w:rPr>
                            <w:sz w:val="16"/>
                            <w:szCs w:val="16"/>
                          </w:rPr>
                          <w:fldChar w:fldCharType="end"/>
                        </w:r>
                      </w:p>
                    </w:txbxContent>
                  </v:textbox>
                  <w10:wrap anchorx="margin" anchory="margin"/>
                </v:shape>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807892"/>
      <w:docPartObj>
        <w:docPartGallery w:val="Page Numbers (Bottom of Page)"/>
        <w:docPartUnique/>
      </w:docPartObj>
    </w:sdtPr>
    <w:sdtEndPr/>
    <w:sdtContent>
      <w:p w:rsidR="002A213A" w:rsidRDefault="00C617C0">
        <w:pPr>
          <w:pStyle w:val="Pieddepage"/>
        </w:pPr>
        <w:r>
          <w:rPr>
            <w:noProof/>
            <w:lang w:eastAsia="fr-FR"/>
          </w:rPr>
          <mc:AlternateContent>
            <mc:Choice Requires="wps">
              <w:drawing>
                <wp:anchor distT="0" distB="0" distL="114300" distR="114300" simplePos="0" relativeHeight="251661312"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9854565</wp:posOffset>
                      </wp:positionV>
                    </mc:Fallback>
                  </mc:AlternateContent>
                  <wp:extent cx="368300" cy="274320"/>
                  <wp:effectExtent l="0" t="0" r="12700" b="11430"/>
                  <wp:wrapNone/>
                  <wp:docPr id="3" name="Carré corné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6667500" y="9860280"/>
                            <a:ext cx="368300" cy="274320"/>
                          </a:xfrm>
                          <a:prstGeom prst="foldedCorner">
                            <a:avLst>
                              <a:gd name="adj" fmla="val 23449"/>
                            </a:avLst>
                          </a:prstGeom>
                          <a:solidFill>
                            <a:srgbClr val="FFFFFF"/>
                          </a:solidFill>
                          <a:ln w="3175">
                            <a:solidFill>
                              <a:srgbClr val="808080"/>
                            </a:solidFill>
                            <a:round/>
                            <a:headEnd/>
                            <a:tailEnd/>
                          </a:ln>
                        </wps:spPr>
                        <wps:txbx>
                          <w:txbxContent>
                            <w:p w:rsidR="00C617C0" w:rsidRDefault="00C617C0">
                              <w:pPr>
                                <w:jc w:val="center"/>
                              </w:pPr>
                              <w:r>
                                <w:fldChar w:fldCharType="begin"/>
                              </w:r>
                              <w:r>
                                <w:instrText>PAGE    \* MERGEFORMAT</w:instrText>
                              </w:r>
                              <w:r>
                                <w:fldChar w:fldCharType="separate"/>
                              </w:r>
                              <w:r w:rsidR="008E47C1" w:rsidRPr="008E47C1">
                                <w:rPr>
                                  <w:noProof/>
                                  <w:sz w:val="16"/>
                                  <w:szCs w:val="16"/>
                                </w:rPr>
                                <w:t>13</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3" o:spid="_x0000_s1028" type="#_x0000_t65" style="position:absolute;margin-left:0;margin-top:0;width:29pt;height:21.6pt;z-index:251661312;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" o:allowincell="f" adj="16535" strokecolor="gray" strokeweight=".25pt">
                  <v:textbox>
                    <w:txbxContent>
                      <w:p w:rsidR="00C617C0" w:rsidRDefault="00C617C0">
                        <w:pPr>
                          <w:jc w:val="center"/>
                        </w:pPr>
                        <w:r>
                          <w:fldChar w:fldCharType="begin"/>
                        </w:r>
                        <w:r>
                          <w:instrText>PAGE    \* MERGEFORMAT</w:instrText>
                        </w:r>
                        <w:r>
                          <w:fldChar w:fldCharType="separate"/>
                        </w:r>
                        <w:r w:rsidR="008E47C1" w:rsidRPr="008E47C1">
                          <w:rPr>
                            <w:noProof/>
                            <w:sz w:val="16"/>
                            <w:szCs w:val="16"/>
                          </w:rPr>
                          <w:t>13</w:t>
                        </w:r>
                        <w:r>
                          <w:rPr>
                            <w:sz w:val="16"/>
                            <w:szCs w:val="16"/>
                          </w:rPr>
                          <w:fldChar w:fldCharType="end"/>
                        </w:r>
                      </w:p>
                    </w:txbxContent>
                  </v:textbox>
                  <w10:wrap anchorx="margin" anchory="margin"/>
                </v:shape>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7E3" w:rsidRDefault="00FA37E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1D81" w:rsidRDefault="00F01D81" w:rsidP="004D35DD">
      <w:pPr>
        <w:spacing w:after="0" w:line="240" w:lineRule="auto"/>
      </w:pPr>
      <w:r>
        <w:separator/>
      </w:r>
    </w:p>
  </w:footnote>
  <w:footnote w:type="continuationSeparator" w:id="0">
    <w:p w:rsidR="00F01D81" w:rsidRDefault="00F01D81" w:rsidP="004D35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35DD" w:rsidRPr="00FA37E3" w:rsidRDefault="004D35DD" w:rsidP="00FA37E3">
    <w:pPr>
      <w:pStyle w:val="En-tte"/>
      <w:jc w:val="center"/>
      <w:rPr>
        <w:rFonts w:ascii="Times New Roman" w:hAnsi="Times New Roman" w:cs="Times New Roman"/>
        <w:sz w:val="16"/>
        <w:szCs w:val="16"/>
      </w:rPr>
    </w:pPr>
    <w:r w:rsidRPr="00FA37E3">
      <w:rPr>
        <w:rFonts w:ascii="Times New Roman" w:hAnsi="Times New Roman" w:cs="Times New Roman"/>
        <w:b/>
        <w:bCs/>
        <w:sz w:val="16"/>
        <w:szCs w:val="16"/>
      </w:rPr>
      <w:t>Cours </w:t>
    </w:r>
    <w:r w:rsidRPr="00FA37E3">
      <w:rPr>
        <w:rFonts w:ascii="Times New Roman" w:hAnsi="Times New Roman" w:cs="Times New Roman"/>
        <w:sz w:val="16"/>
        <w:szCs w:val="16"/>
      </w:rPr>
      <w:t xml:space="preserve">: </w:t>
    </w:r>
    <w:r w:rsidRPr="00FA37E3">
      <w:rPr>
        <w:rFonts w:ascii="Times New Roman" w:hAnsi="Times New Roman" w:cs="Times New Roman"/>
        <w:b/>
        <w:bCs/>
        <w:sz w:val="16"/>
        <w:szCs w:val="16"/>
      </w:rPr>
      <w:t>T</w:t>
    </w:r>
    <w:r w:rsidRPr="00FA37E3">
      <w:rPr>
        <w:rFonts w:ascii="Times New Roman" w:hAnsi="Times New Roman" w:cs="Times New Roman"/>
        <w:sz w:val="16"/>
        <w:szCs w:val="16"/>
      </w:rPr>
      <w:t>héories et</w:t>
    </w:r>
    <w:r w:rsidRPr="00FA37E3">
      <w:rPr>
        <w:rFonts w:ascii="Times New Roman" w:hAnsi="Times New Roman" w:cs="Times New Roman"/>
        <w:b/>
        <w:bCs/>
        <w:sz w:val="16"/>
        <w:szCs w:val="16"/>
      </w:rPr>
      <w:t xml:space="preserve"> D</w:t>
    </w:r>
    <w:r w:rsidRPr="00FA37E3">
      <w:rPr>
        <w:rFonts w:ascii="Times New Roman" w:hAnsi="Times New Roman" w:cs="Times New Roman"/>
        <w:sz w:val="16"/>
        <w:szCs w:val="16"/>
      </w:rPr>
      <w:t xml:space="preserve">émarches en </w:t>
    </w:r>
    <w:r w:rsidRPr="00FA37E3">
      <w:rPr>
        <w:rFonts w:ascii="Times New Roman" w:hAnsi="Times New Roman" w:cs="Times New Roman"/>
        <w:b/>
        <w:bCs/>
        <w:sz w:val="16"/>
        <w:szCs w:val="16"/>
      </w:rPr>
      <w:t>D</w:t>
    </w:r>
    <w:r w:rsidRPr="00FA37E3">
      <w:rPr>
        <w:rFonts w:ascii="Times New Roman" w:hAnsi="Times New Roman" w:cs="Times New Roman"/>
        <w:sz w:val="16"/>
        <w:szCs w:val="16"/>
      </w:rPr>
      <w:t>idactiques ………..……</w:t>
    </w:r>
    <w:r w:rsidRPr="00FA37E3">
      <w:rPr>
        <w:rFonts w:ascii="Times New Roman" w:hAnsi="Times New Roman" w:cs="Times New Roman"/>
        <w:b/>
        <w:bCs/>
        <w:sz w:val="16"/>
        <w:szCs w:val="16"/>
      </w:rPr>
      <w:t>Master 01</w:t>
    </w:r>
    <w:r w:rsidRPr="00FA37E3">
      <w:rPr>
        <w:rFonts w:ascii="Times New Roman" w:hAnsi="Times New Roman" w:cs="Times New Roman"/>
        <w:sz w:val="16"/>
        <w:szCs w:val="16"/>
      </w:rPr>
      <w:t>……..……….</w:t>
    </w:r>
    <w:r w:rsidR="002A213A" w:rsidRPr="00FA37E3">
      <w:rPr>
        <w:rFonts w:ascii="Times New Roman" w:hAnsi="Times New Roman" w:cs="Times New Roman"/>
        <w:sz w:val="16"/>
        <w:szCs w:val="16"/>
      </w:rPr>
      <w:t>…. Dr.</w:t>
    </w:r>
    <w:r w:rsidRPr="00FA37E3">
      <w:rPr>
        <w:rFonts w:ascii="Times New Roman" w:hAnsi="Times New Roman" w:cs="Times New Roman"/>
        <w:sz w:val="16"/>
        <w:szCs w:val="16"/>
      </w:rPr>
      <w:t xml:space="preserve"> AZZOUZI. Tarek</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7E3" w:rsidRDefault="00FA37E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7E3" w:rsidRDefault="00FA37E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5472F"/>
    <w:multiLevelType w:val="hybridMultilevel"/>
    <w:tmpl w:val="35CC458A"/>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7B80284F"/>
    <w:multiLevelType w:val="hybridMultilevel"/>
    <w:tmpl w:val="35661576"/>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evenAndOddHeaders/>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C03"/>
    <w:rsid w:val="00010F05"/>
    <w:rsid w:val="000149AA"/>
    <w:rsid w:val="00063BC4"/>
    <w:rsid w:val="00065881"/>
    <w:rsid w:val="00076336"/>
    <w:rsid w:val="00082E4D"/>
    <w:rsid w:val="000A42B9"/>
    <w:rsid w:val="000D1304"/>
    <w:rsid w:val="000D5B27"/>
    <w:rsid w:val="00111C8A"/>
    <w:rsid w:val="00113FFB"/>
    <w:rsid w:val="00142158"/>
    <w:rsid w:val="001604C9"/>
    <w:rsid w:val="00160546"/>
    <w:rsid w:val="001744A2"/>
    <w:rsid w:val="001D25D6"/>
    <w:rsid w:val="001E6B31"/>
    <w:rsid w:val="00210ACB"/>
    <w:rsid w:val="00231755"/>
    <w:rsid w:val="00255E68"/>
    <w:rsid w:val="00263454"/>
    <w:rsid w:val="00286C03"/>
    <w:rsid w:val="002A213A"/>
    <w:rsid w:val="002A6E28"/>
    <w:rsid w:val="002C7700"/>
    <w:rsid w:val="002D6742"/>
    <w:rsid w:val="002E719F"/>
    <w:rsid w:val="00345B9B"/>
    <w:rsid w:val="00394160"/>
    <w:rsid w:val="00400F27"/>
    <w:rsid w:val="00433889"/>
    <w:rsid w:val="0044725C"/>
    <w:rsid w:val="00456EF6"/>
    <w:rsid w:val="004649C5"/>
    <w:rsid w:val="00494ABA"/>
    <w:rsid w:val="004A24F3"/>
    <w:rsid w:val="004D35DD"/>
    <w:rsid w:val="004E628A"/>
    <w:rsid w:val="00585539"/>
    <w:rsid w:val="005C0340"/>
    <w:rsid w:val="005C5E22"/>
    <w:rsid w:val="00630D79"/>
    <w:rsid w:val="00691EA2"/>
    <w:rsid w:val="00695CED"/>
    <w:rsid w:val="006A7655"/>
    <w:rsid w:val="007400E1"/>
    <w:rsid w:val="00744433"/>
    <w:rsid w:val="007C16B4"/>
    <w:rsid w:val="007D4FAE"/>
    <w:rsid w:val="007F3F53"/>
    <w:rsid w:val="007F4B4F"/>
    <w:rsid w:val="00810911"/>
    <w:rsid w:val="0089658B"/>
    <w:rsid w:val="008C05C0"/>
    <w:rsid w:val="008E47C1"/>
    <w:rsid w:val="00921264"/>
    <w:rsid w:val="00957447"/>
    <w:rsid w:val="009F1488"/>
    <w:rsid w:val="00A16FC0"/>
    <w:rsid w:val="00A26F0E"/>
    <w:rsid w:val="00A55A83"/>
    <w:rsid w:val="00A602D2"/>
    <w:rsid w:val="00A73D57"/>
    <w:rsid w:val="00AC5966"/>
    <w:rsid w:val="00AE3277"/>
    <w:rsid w:val="00B31183"/>
    <w:rsid w:val="00B873F2"/>
    <w:rsid w:val="00BC1ED4"/>
    <w:rsid w:val="00BC211D"/>
    <w:rsid w:val="00C128E8"/>
    <w:rsid w:val="00C306D0"/>
    <w:rsid w:val="00C314B3"/>
    <w:rsid w:val="00C32887"/>
    <w:rsid w:val="00C41FD1"/>
    <w:rsid w:val="00C617C0"/>
    <w:rsid w:val="00C74105"/>
    <w:rsid w:val="00C9316A"/>
    <w:rsid w:val="00CE1AD9"/>
    <w:rsid w:val="00CE2DAF"/>
    <w:rsid w:val="00D34211"/>
    <w:rsid w:val="00D42FE8"/>
    <w:rsid w:val="00D609DB"/>
    <w:rsid w:val="00D66692"/>
    <w:rsid w:val="00DD0E29"/>
    <w:rsid w:val="00DF0796"/>
    <w:rsid w:val="00E24E88"/>
    <w:rsid w:val="00E46D33"/>
    <w:rsid w:val="00E770DE"/>
    <w:rsid w:val="00E84A9A"/>
    <w:rsid w:val="00EA626E"/>
    <w:rsid w:val="00F01D81"/>
    <w:rsid w:val="00F16027"/>
    <w:rsid w:val="00F243AA"/>
    <w:rsid w:val="00F67B93"/>
    <w:rsid w:val="00F9048A"/>
    <w:rsid w:val="00F970FB"/>
    <w:rsid w:val="00FA095A"/>
    <w:rsid w:val="00FA37E3"/>
    <w:rsid w:val="00FB7CB8"/>
    <w:rsid w:val="00FF1CCA"/>
    <w:rsid w:val="00FF7F0B"/>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A09C2F"/>
  <w15:chartTrackingRefBased/>
  <w15:docId w15:val="{956D7073-38ED-4603-8D9C-25B61C6E8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26E"/>
    <w:rPr>
      <w:rFonts w:eastAsia="Times New Roman"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E2DAF"/>
    <w:pPr>
      <w:ind w:left="720"/>
      <w:contextualSpacing/>
    </w:pPr>
  </w:style>
  <w:style w:type="paragraph" w:styleId="En-tte">
    <w:name w:val="header"/>
    <w:basedOn w:val="Normal"/>
    <w:link w:val="En-tteCar"/>
    <w:uiPriority w:val="99"/>
    <w:unhideWhenUsed/>
    <w:rsid w:val="004D35DD"/>
    <w:pPr>
      <w:tabs>
        <w:tab w:val="center" w:pos="4536"/>
        <w:tab w:val="right" w:pos="9072"/>
      </w:tabs>
      <w:spacing w:after="0" w:line="240" w:lineRule="auto"/>
    </w:pPr>
  </w:style>
  <w:style w:type="character" w:customStyle="1" w:styleId="En-tteCar">
    <w:name w:val="En-tête Car"/>
    <w:basedOn w:val="Policepardfaut"/>
    <w:link w:val="En-tte"/>
    <w:uiPriority w:val="99"/>
    <w:rsid w:val="004D35DD"/>
    <w:rPr>
      <w:rFonts w:eastAsia="Times New Roman" w:cs="Arial"/>
    </w:rPr>
  </w:style>
  <w:style w:type="paragraph" w:styleId="Pieddepage">
    <w:name w:val="footer"/>
    <w:basedOn w:val="Normal"/>
    <w:link w:val="PieddepageCar"/>
    <w:uiPriority w:val="99"/>
    <w:unhideWhenUsed/>
    <w:rsid w:val="004D35D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D35DD"/>
    <w:rPr>
      <w:rFonts w:eastAsia="Times New Roman"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172</TotalTime>
  <Pages>13</Pages>
  <Words>4905</Words>
  <Characters>26980</Characters>
  <Application>Microsoft Office Word</Application>
  <DocSecurity>0</DocSecurity>
  <Lines>224</Lines>
  <Paragraphs>63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110</cp:revision>
  <dcterms:created xsi:type="dcterms:W3CDTF">2024-10-17T15:49:00Z</dcterms:created>
  <dcterms:modified xsi:type="dcterms:W3CDTF">2024-11-08T21:39:00Z</dcterms:modified>
</cp:coreProperties>
</file>